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317ED" w14:textId="77777777" w:rsidR="00DB6A0E" w:rsidRPr="0067119C" w:rsidRDefault="00DB6A0E" w:rsidP="0067119C">
      <w:pPr>
        <w:pStyle w:val="Heading2"/>
        <w:jc w:val="left"/>
      </w:pPr>
      <w:r w:rsidRPr="0067119C">
        <w:t>Anexo I.A</w:t>
      </w:r>
    </w:p>
    <w:p w14:paraId="4FB9C407" w14:textId="19F8A647" w:rsidR="00DB6A0E" w:rsidRDefault="00DB6A0E" w:rsidP="00F57610">
      <w:pPr>
        <w:rPr>
          <w:rFonts w:cstheme="minorHAnsi"/>
        </w:rPr>
      </w:pPr>
      <w:r w:rsidRPr="008732D4">
        <w:rPr>
          <w:rFonts w:cstheme="minorHAnsi"/>
        </w:rPr>
        <w:t>Identificação dos elementos relevantes do manual de políticas e procedimentos em matéria de prevenção do</w:t>
      </w:r>
      <w:r w:rsidR="001C68A6">
        <w:rPr>
          <w:rFonts w:cstheme="minorHAnsi"/>
        </w:rPr>
        <w:t xml:space="preserve"> </w:t>
      </w:r>
      <w:r w:rsidR="00D740E9">
        <w:rPr>
          <w:rFonts w:cstheme="minorHAnsi"/>
        </w:rPr>
        <w:t>BC/FT</w:t>
      </w:r>
      <w:r w:rsidRPr="008732D4">
        <w:rPr>
          <w:rFonts w:cstheme="minorHAnsi"/>
        </w:rPr>
        <w:t xml:space="preserve"> </w:t>
      </w:r>
      <w:r>
        <w:rPr>
          <w:rFonts w:cstheme="minorHAnsi"/>
        </w:rPr>
        <w:t>a que se refere a Secção C.1</w:t>
      </w:r>
      <w:r w:rsidR="0093194C">
        <w:rPr>
          <w:rFonts w:cstheme="minorHAnsi"/>
        </w:rPr>
        <w:t>.</w:t>
      </w:r>
    </w:p>
    <w:p w14:paraId="24A224B9" w14:textId="77777777" w:rsidR="0067119C" w:rsidRPr="008732D4" w:rsidRDefault="0067119C" w:rsidP="00DB6A0E">
      <w:pPr>
        <w:jc w:val="center"/>
        <w:rPr>
          <w:rFonts w:cstheme="minorHAnsi"/>
        </w:rPr>
      </w:pPr>
    </w:p>
    <w:tbl>
      <w:tblPr>
        <w:tblStyle w:val="TableGrid"/>
        <w:tblW w:w="14742" w:type="dxa"/>
        <w:tblLook w:val="04A0" w:firstRow="1" w:lastRow="0" w:firstColumn="1" w:lastColumn="0" w:noHBand="0" w:noVBand="1"/>
      </w:tblPr>
      <w:tblGrid>
        <w:gridCol w:w="2050"/>
        <w:gridCol w:w="10561"/>
        <w:gridCol w:w="2131"/>
      </w:tblGrid>
      <w:tr w:rsidR="00DB6A0E" w:rsidRPr="00B82FD7" w14:paraId="01403F80" w14:textId="77777777" w:rsidTr="00CE206E">
        <w:tc>
          <w:tcPr>
            <w:tcW w:w="2050" w:type="dxa"/>
            <w:vAlign w:val="center"/>
          </w:tcPr>
          <w:p w14:paraId="7B67A16C" w14:textId="77777777" w:rsidR="00DB6A0E" w:rsidRPr="00B82FD7" w:rsidRDefault="00DB6A0E" w:rsidP="00CE206E">
            <w:pPr>
              <w:pStyle w:val="CommentText"/>
              <w:jc w:val="center"/>
              <w:rPr>
                <w:rFonts w:cstheme="minorHAnsi"/>
                <w:b/>
                <w:sz w:val="18"/>
                <w:szCs w:val="18"/>
              </w:rPr>
            </w:pPr>
            <w:r w:rsidRPr="00B82FD7">
              <w:rPr>
                <w:rFonts w:cstheme="minorHAnsi"/>
                <w:b/>
                <w:sz w:val="18"/>
                <w:szCs w:val="18"/>
              </w:rPr>
              <w:t>Dever</w:t>
            </w:r>
          </w:p>
        </w:tc>
        <w:tc>
          <w:tcPr>
            <w:tcW w:w="10561" w:type="dxa"/>
            <w:vAlign w:val="center"/>
          </w:tcPr>
          <w:p w14:paraId="51A8B2BB" w14:textId="77777777" w:rsidR="00DB6A0E" w:rsidRPr="00B82FD7" w:rsidRDefault="00DB6A0E" w:rsidP="00CE206E">
            <w:pPr>
              <w:pStyle w:val="CommentText"/>
              <w:jc w:val="center"/>
              <w:rPr>
                <w:rFonts w:cstheme="minorHAnsi"/>
                <w:b/>
                <w:sz w:val="18"/>
                <w:szCs w:val="18"/>
              </w:rPr>
            </w:pPr>
            <w:r w:rsidRPr="00B82FD7">
              <w:rPr>
                <w:rFonts w:cstheme="minorHAnsi"/>
                <w:b/>
                <w:sz w:val="18"/>
                <w:szCs w:val="18"/>
              </w:rPr>
              <w:t>Especificação</w:t>
            </w:r>
          </w:p>
        </w:tc>
        <w:tc>
          <w:tcPr>
            <w:tcW w:w="2131" w:type="dxa"/>
            <w:vAlign w:val="center"/>
          </w:tcPr>
          <w:p w14:paraId="4FDD8B92" w14:textId="77777777" w:rsidR="00DB6A0E" w:rsidRPr="00B82FD7" w:rsidRDefault="00DB6A0E" w:rsidP="00CE206E">
            <w:pPr>
              <w:pStyle w:val="CommentText"/>
              <w:jc w:val="center"/>
              <w:rPr>
                <w:rFonts w:cstheme="minorHAnsi"/>
                <w:b/>
                <w:sz w:val="18"/>
                <w:szCs w:val="18"/>
              </w:rPr>
            </w:pPr>
            <w:r w:rsidRPr="00B82FD7">
              <w:rPr>
                <w:rFonts w:cstheme="minorHAnsi"/>
                <w:b/>
                <w:sz w:val="18"/>
                <w:szCs w:val="18"/>
              </w:rPr>
              <w:t>Páginas relevantes do manual de procedimentos</w:t>
            </w:r>
          </w:p>
        </w:tc>
      </w:tr>
      <w:tr w:rsidR="00DB6A0E" w:rsidRPr="00B82FD7" w14:paraId="34856B37" w14:textId="77777777" w:rsidTr="00CE206E">
        <w:tc>
          <w:tcPr>
            <w:tcW w:w="2050" w:type="dxa"/>
            <w:vMerge w:val="restart"/>
            <w:vAlign w:val="center"/>
          </w:tcPr>
          <w:p w14:paraId="18D0D4B7" w14:textId="77777777" w:rsidR="00DB6A0E" w:rsidRPr="001A753E" w:rsidRDefault="00DB6A0E" w:rsidP="00CE206E">
            <w:pPr>
              <w:pStyle w:val="CommentText"/>
              <w:jc w:val="center"/>
              <w:rPr>
                <w:rFonts w:cstheme="minorHAnsi"/>
                <w:b/>
                <w:sz w:val="18"/>
                <w:szCs w:val="18"/>
              </w:rPr>
            </w:pPr>
            <w:r w:rsidRPr="001A753E">
              <w:rPr>
                <w:rFonts w:cstheme="minorHAnsi"/>
                <w:b/>
                <w:sz w:val="18"/>
                <w:szCs w:val="18"/>
              </w:rPr>
              <w:t>Dever de identificação e diligência</w:t>
            </w:r>
          </w:p>
        </w:tc>
        <w:tc>
          <w:tcPr>
            <w:tcW w:w="10561" w:type="dxa"/>
          </w:tcPr>
          <w:p w14:paraId="1E7D2156" w14:textId="77777777" w:rsidR="00DB6A0E" w:rsidRPr="00B82FD7" w:rsidRDefault="00DB6A0E" w:rsidP="0054494B">
            <w:pPr>
              <w:pStyle w:val="CommentText"/>
              <w:numPr>
                <w:ilvl w:val="1"/>
                <w:numId w:val="24"/>
              </w:numPr>
              <w:spacing w:after="0"/>
              <w:ind w:left="459" w:hanging="459"/>
              <w:jc w:val="both"/>
              <w:rPr>
                <w:rFonts w:cstheme="minorHAnsi"/>
                <w:sz w:val="18"/>
                <w:szCs w:val="18"/>
              </w:rPr>
            </w:pPr>
            <w:r w:rsidRPr="00B82FD7">
              <w:rPr>
                <w:rFonts w:cstheme="minorHAnsi"/>
                <w:sz w:val="18"/>
                <w:szCs w:val="18"/>
              </w:rPr>
              <w:t>Descrição dos procedimentos de identificação</w:t>
            </w:r>
            <w:r>
              <w:rPr>
                <w:rFonts w:cstheme="minorHAnsi"/>
                <w:sz w:val="18"/>
                <w:szCs w:val="18"/>
              </w:rPr>
              <w:t xml:space="preserve"> e diligência</w:t>
            </w:r>
            <w:r w:rsidRPr="00B82FD7">
              <w:rPr>
                <w:rFonts w:cstheme="minorHAnsi"/>
                <w:sz w:val="18"/>
                <w:szCs w:val="18"/>
              </w:rPr>
              <w:t xml:space="preserve"> adotados no processo de </w:t>
            </w:r>
            <w:r w:rsidRPr="00B82FD7">
              <w:rPr>
                <w:rFonts w:cstheme="minorHAnsi"/>
                <w:i/>
                <w:sz w:val="18"/>
                <w:szCs w:val="18"/>
              </w:rPr>
              <w:t>onboarding</w:t>
            </w:r>
            <w:r w:rsidRPr="00B82FD7">
              <w:rPr>
                <w:rFonts w:cstheme="minorHAnsi"/>
                <w:sz w:val="18"/>
                <w:szCs w:val="18"/>
              </w:rPr>
              <w:t xml:space="preserve"> de clientes</w:t>
            </w:r>
            <w:r>
              <w:rPr>
                <w:rFonts w:cstheme="minorHAnsi"/>
                <w:sz w:val="18"/>
                <w:szCs w:val="18"/>
              </w:rPr>
              <w:t>.</w:t>
            </w:r>
          </w:p>
        </w:tc>
        <w:tc>
          <w:tcPr>
            <w:tcW w:w="2131" w:type="dxa"/>
          </w:tcPr>
          <w:p w14:paraId="4174AFB4" w14:textId="77777777" w:rsidR="00DB6A0E" w:rsidRPr="00B82FD7" w:rsidRDefault="00DB6A0E" w:rsidP="00CE206E">
            <w:pPr>
              <w:pStyle w:val="CommentText"/>
              <w:rPr>
                <w:rFonts w:cstheme="minorHAnsi"/>
                <w:sz w:val="18"/>
                <w:szCs w:val="18"/>
              </w:rPr>
            </w:pPr>
          </w:p>
        </w:tc>
      </w:tr>
      <w:tr w:rsidR="00DB6A0E" w:rsidRPr="00B82FD7" w14:paraId="11632BAD" w14:textId="77777777" w:rsidTr="00CE206E">
        <w:tc>
          <w:tcPr>
            <w:tcW w:w="2050" w:type="dxa"/>
            <w:vMerge/>
          </w:tcPr>
          <w:p w14:paraId="7D6EDE77" w14:textId="77777777" w:rsidR="00DB6A0E" w:rsidRPr="00B82FD7" w:rsidRDefault="00DB6A0E" w:rsidP="00CE206E">
            <w:pPr>
              <w:pStyle w:val="CommentText"/>
              <w:rPr>
                <w:rFonts w:cstheme="minorHAnsi"/>
                <w:sz w:val="18"/>
                <w:szCs w:val="18"/>
              </w:rPr>
            </w:pPr>
          </w:p>
        </w:tc>
        <w:tc>
          <w:tcPr>
            <w:tcW w:w="10561" w:type="dxa"/>
          </w:tcPr>
          <w:p w14:paraId="215971FE" w14:textId="77777777" w:rsidR="00DB6A0E" w:rsidRPr="003930BB" w:rsidRDefault="00DB6A0E" w:rsidP="0054494B">
            <w:pPr>
              <w:pStyle w:val="CommentText"/>
              <w:numPr>
                <w:ilvl w:val="1"/>
                <w:numId w:val="24"/>
              </w:numPr>
              <w:spacing w:after="0"/>
              <w:ind w:left="459" w:hanging="459"/>
              <w:jc w:val="both"/>
              <w:rPr>
                <w:rFonts w:cstheme="minorHAnsi"/>
                <w:sz w:val="18"/>
                <w:szCs w:val="18"/>
              </w:rPr>
            </w:pPr>
            <w:r w:rsidRPr="00B82FD7">
              <w:rPr>
                <w:rFonts w:cstheme="minorHAnsi"/>
                <w:sz w:val="18"/>
                <w:szCs w:val="18"/>
              </w:rPr>
              <w:t>Descrição dos procedimentos implementados quando o cumprimento do dever de identificação e diligência seja efetuado à distância</w:t>
            </w:r>
            <w:r>
              <w:rPr>
                <w:rFonts w:cstheme="minorHAnsi"/>
                <w:sz w:val="18"/>
                <w:szCs w:val="18"/>
              </w:rPr>
              <w:t>.</w:t>
            </w:r>
          </w:p>
        </w:tc>
        <w:tc>
          <w:tcPr>
            <w:tcW w:w="2131" w:type="dxa"/>
          </w:tcPr>
          <w:p w14:paraId="7F76F35D" w14:textId="77777777" w:rsidR="00DB6A0E" w:rsidRPr="00B82FD7" w:rsidRDefault="00DB6A0E" w:rsidP="00CE206E">
            <w:pPr>
              <w:pStyle w:val="CommentText"/>
              <w:rPr>
                <w:rFonts w:cstheme="minorHAnsi"/>
                <w:sz w:val="18"/>
                <w:szCs w:val="18"/>
              </w:rPr>
            </w:pPr>
          </w:p>
        </w:tc>
      </w:tr>
      <w:tr w:rsidR="00DB6A0E" w:rsidRPr="00B82FD7" w14:paraId="6AB4F587" w14:textId="77777777" w:rsidTr="00CE206E">
        <w:tc>
          <w:tcPr>
            <w:tcW w:w="2050" w:type="dxa"/>
            <w:vMerge/>
          </w:tcPr>
          <w:p w14:paraId="248F4D1D" w14:textId="77777777" w:rsidR="00DB6A0E" w:rsidRPr="00B82FD7" w:rsidRDefault="00DB6A0E" w:rsidP="00CE206E">
            <w:pPr>
              <w:pStyle w:val="CommentText"/>
              <w:rPr>
                <w:rFonts w:cstheme="minorHAnsi"/>
                <w:sz w:val="18"/>
                <w:szCs w:val="18"/>
              </w:rPr>
            </w:pPr>
          </w:p>
        </w:tc>
        <w:tc>
          <w:tcPr>
            <w:tcW w:w="10561" w:type="dxa"/>
          </w:tcPr>
          <w:p w14:paraId="288E0D08" w14:textId="77777777" w:rsidR="00DB6A0E" w:rsidRPr="00B82FD7" w:rsidRDefault="00DB6A0E" w:rsidP="0054494B">
            <w:pPr>
              <w:pStyle w:val="CommentText"/>
              <w:numPr>
                <w:ilvl w:val="1"/>
                <w:numId w:val="24"/>
              </w:numPr>
              <w:spacing w:after="0"/>
              <w:ind w:left="459" w:hanging="459"/>
              <w:jc w:val="both"/>
              <w:rPr>
                <w:rFonts w:cstheme="minorHAnsi"/>
                <w:sz w:val="18"/>
                <w:szCs w:val="18"/>
              </w:rPr>
            </w:pPr>
            <w:r w:rsidRPr="00B82FD7">
              <w:rPr>
                <w:rFonts w:cstheme="minorHAnsi"/>
                <w:sz w:val="18"/>
                <w:szCs w:val="18"/>
              </w:rPr>
              <w:t>Descrição</w:t>
            </w:r>
            <w:r w:rsidRPr="005A70BD">
              <w:rPr>
                <w:rFonts w:cstheme="minorHAnsi"/>
                <w:sz w:val="18"/>
                <w:szCs w:val="18"/>
              </w:rPr>
              <w:t xml:space="preserve"> detalhada </w:t>
            </w:r>
            <w:r w:rsidRPr="00B82FD7">
              <w:rPr>
                <w:rFonts w:cstheme="minorHAnsi"/>
                <w:sz w:val="18"/>
                <w:szCs w:val="18"/>
              </w:rPr>
              <w:t>dos procedimentos adotados que permit</w:t>
            </w:r>
            <w:r>
              <w:rPr>
                <w:rFonts w:cstheme="minorHAnsi"/>
                <w:sz w:val="18"/>
                <w:szCs w:val="18"/>
              </w:rPr>
              <w:t>e</w:t>
            </w:r>
            <w:r w:rsidRPr="00B82FD7">
              <w:rPr>
                <w:rFonts w:cstheme="minorHAnsi"/>
                <w:sz w:val="18"/>
                <w:szCs w:val="18"/>
              </w:rPr>
              <w:t>m distinguir um cliente regular da execução de transações ocasionais, para os efeitos previstos no artigo 23.º da Lei</w:t>
            </w:r>
            <w:r>
              <w:rPr>
                <w:rFonts w:cstheme="minorHAnsi"/>
                <w:sz w:val="18"/>
                <w:szCs w:val="18"/>
              </w:rPr>
              <w:t>.</w:t>
            </w:r>
          </w:p>
        </w:tc>
        <w:tc>
          <w:tcPr>
            <w:tcW w:w="2131" w:type="dxa"/>
          </w:tcPr>
          <w:p w14:paraId="6C96A7EC" w14:textId="77777777" w:rsidR="00DB6A0E" w:rsidRPr="00B82FD7" w:rsidRDefault="00DB6A0E" w:rsidP="00CE206E">
            <w:pPr>
              <w:pStyle w:val="CommentText"/>
              <w:rPr>
                <w:rFonts w:cstheme="minorHAnsi"/>
                <w:sz w:val="18"/>
                <w:szCs w:val="18"/>
              </w:rPr>
            </w:pPr>
          </w:p>
        </w:tc>
      </w:tr>
      <w:tr w:rsidR="00DB6A0E" w:rsidRPr="00B82FD7" w14:paraId="0D757FC2" w14:textId="77777777" w:rsidTr="00CE206E">
        <w:tc>
          <w:tcPr>
            <w:tcW w:w="2050" w:type="dxa"/>
            <w:vMerge/>
          </w:tcPr>
          <w:p w14:paraId="3B3C325B" w14:textId="77777777" w:rsidR="00DB6A0E" w:rsidRPr="00B82FD7" w:rsidRDefault="00DB6A0E" w:rsidP="00CE206E">
            <w:pPr>
              <w:pStyle w:val="CommentText"/>
              <w:rPr>
                <w:rFonts w:cstheme="minorHAnsi"/>
                <w:sz w:val="18"/>
                <w:szCs w:val="18"/>
              </w:rPr>
            </w:pPr>
          </w:p>
        </w:tc>
        <w:tc>
          <w:tcPr>
            <w:tcW w:w="10561" w:type="dxa"/>
          </w:tcPr>
          <w:p w14:paraId="0F649FA2" w14:textId="77777777" w:rsidR="00DB6A0E" w:rsidRPr="00B82FD7" w:rsidRDefault="00DB6A0E" w:rsidP="0054494B">
            <w:pPr>
              <w:pStyle w:val="CommentText"/>
              <w:numPr>
                <w:ilvl w:val="1"/>
                <w:numId w:val="24"/>
              </w:numPr>
              <w:spacing w:after="0"/>
              <w:ind w:left="459" w:hanging="459"/>
              <w:jc w:val="both"/>
              <w:rPr>
                <w:rFonts w:cstheme="minorHAnsi"/>
                <w:sz w:val="18"/>
                <w:szCs w:val="18"/>
              </w:rPr>
            </w:pPr>
            <w:r>
              <w:rPr>
                <w:rFonts w:cstheme="minorHAnsi"/>
                <w:sz w:val="18"/>
                <w:szCs w:val="18"/>
              </w:rPr>
              <w:t>D</w:t>
            </w:r>
            <w:r w:rsidRPr="00B82FD7">
              <w:rPr>
                <w:rFonts w:cstheme="minorHAnsi"/>
                <w:sz w:val="18"/>
                <w:szCs w:val="18"/>
              </w:rPr>
              <w:t xml:space="preserve">escrição das políticas e procedimentos em matéria de aceitação de clientes, incluindo: </w:t>
            </w:r>
          </w:p>
          <w:p w14:paraId="224CC3C6" w14:textId="77777777" w:rsidR="00DB6A0E" w:rsidRPr="00B82FD7" w:rsidRDefault="00DB6A0E" w:rsidP="0054494B">
            <w:pPr>
              <w:pStyle w:val="ListParagraph"/>
              <w:numPr>
                <w:ilvl w:val="0"/>
                <w:numId w:val="22"/>
              </w:numPr>
              <w:spacing w:after="0" w:line="240" w:lineRule="auto"/>
              <w:jc w:val="both"/>
              <w:rPr>
                <w:rFonts w:cstheme="minorHAnsi"/>
                <w:sz w:val="18"/>
                <w:szCs w:val="18"/>
              </w:rPr>
            </w:pPr>
            <w:r w:rsidRPr="00B82FD7">
              <w:rPr>
                <w:rFonts w:cstheme="minorHAnsi"/>
                <w:sz w:val="18"/>
                <w:szCs w:val="18"/>
              </w:rPr>
              <w:t>Os formulários e outros suportes documentais para a obtenção e registo da informação;</w:t>
            </w:r>
          </w:p>
          <w:p w14:paraId="75FF4610" w14:textId="77777777" w:rsidR="00DB6A0E" w:rsidRPr="00B82FD7" w:rsidRDefault="00DB6A0E" w:rsidP="0054494B">
            <w:pPr>
              <w:pStyle w:val="ListParagraph"/>
              <w:numPr>
                <w:ilvl w:val="0"/>
                <w:numId w:val="22"/>
              </w:numPr>
              <w:spacing w:after="0" w:line="240" w:lineRule="auto"/>
              <w:jc w:val="both"/>
              <w:rPr>
                <w:rFonts w:cstheme="minorHAnsi"/>
                <w:sz w:val="18"/>
                <w:szCs w:val="18"/>
              </w:rPr>
            </w:pPr>
            <w:r w:rsidRPr="00B82FD7">
              <w:rPr>
                <w:rFonts w:cstheme="minorHAnsi"/>
                <w:sz w:val="18"/>
                <w:szCs w:val="18"/>
              </w:rPr>
              <w:t>A indicaçã</w:t>
            </w:r>
            <w:r>
              <w:rPr>
                <w:rFonts w:cstheme="minorHAnsi"/>
                <w:sz w:val="18"/>
                <w:szCs w:val="18"/>
              </w:rPr>
              <w:t>o</w:t>
            </w:r>
            <w:r w:rsidRPr="00B82FD7">
              <w:rPr>
                <w:rFonts w:cstheme="minorHAnsi"/>
                <w:sz w:val="18"/>
                <w:szCs w:val="18"/>
              </w:rPr>
              <w:t xml:space="preserve"> da documentação requerida para a comprovação dos elementos relativos a pessoas singulares e coletivas e centros de interesses coletivos sem personalidade jurídica, consoante os casos</w:t>
            </w:r>
            <w:r>
              <w:rPr>
                <w:rFonts w:cstheme="minorHAnsi"/>
                <w:sz w:val="18"/>
                <w:szCs w:val="18"/>
              </w:rPr>
              <w:t>.</w:t>
            </w:r>
          </w:p>
        </w:tc>
        <w:tc>
          <w:tcPr>
            <w:tcW w:w="2131" w:type="dxa"/>
          </w:tcPr>
          <w:p w14:paraId="5D2FCA6C" w14:textId="77777777" w:rsidR="00DB6A0E" w:rsidRPr="00B82FD7" w:rsidRDefault="00DB6A0E" w:rsidP="00CE206E">
            <w:pPr>
              <w:pStyle w:val="CommentText"/>
              <w:rPr>
                <w:rFonts w:cstheme="minorHAnsi"/>
                <w:sz w:val="18"/>
                <w:szCs w:val="18"/>
              </w:rPr>
            </w:pPr>
          </w:p>
        </w:tc>
      </w:tr>
      <w:tr w:rsidR="00DB6A0E" w:rsidRPr="00B82FD7" w14:paraId="34906FED" w14:textId="77777777" w:rsidTr="00CE206E">
        <w:tc>
          <w:tcPr>
            <w:tcW w:w="2050" w:type="dxa"/>
            <w:vMerge/>
          </w:tcPr>
          <w:p w14:paraId="6FB2E5E1" w14:textId="77777777" w:rsidR="00DB6A0E" w:rsidRPr="00B82FD7" w:rsidRDefault="00DB6A0E" w:rsidP="00CE206E">
            <w:pPr>
              <w:pStyle w:val="CommentText"/>
              <w:rPr>
                <w:rFonts w:cstheme="minorHAnsi"/>
                <w:sz w:val="18"/>
                <w:szCs w:val="18"/>
              </w:rPr>
            </w:pPr>
          </w:p>
        </w:tc>
        <w:tc>
          <w:tcPr>
            <w:tcW w:w="10561" w:type="dxa"/>
            <w:shd w:val="clear" w:color="auto" w:fill="auto"/>
          </w:tcPr>
          <w:p w14:paraId="3D29CF9E" w14:textId="77777777" w:rsidR="00DB6A0E" w:rsidRPr="00B82FD7" w:rsidRDefault="00DB6A0E" w:rsidP="00DB6A0E">
            <w:pPr>
              <w:pStyle w:val="CommentText"/>
              <w:numPr>
                <w:ilvl w:val="1"/>
                <w:numId w:val="24"/>
              </w:numPr>
              <w:spacing w:after="0"/>
              <w:ind w:left="459" w:hanging="459"/>
              <w:rPr>
                <w:rFonts w:cstheme="minorHAnsi"/>
                <w:sz w:val="18"/>
                <w:szCs w:val="18"/>
              </w:rPr>
            </w:pPr>
            <w:r w:rsidRPr="00B82FD7">
              <w:rPr>
                <w:rFonts w:cstheme="minorHAnsi"/>
                <w:sz w:val="18"/>
                <w:szCs w:val="18"/>
              </w:rPr>
              <w:t>Descrição dos tipos de perfil de risco existentes e dos seus parâmetros</w:t>
            </w:r>
            <w:r>
              <w:rPr>
                <w:rFonts w:cstheme="minorHAnsi"/>
                <w:sz w:val="18"/>
                <w:szCs w:val="18"/>
              </w:rPr>
              <w:t>.</w:t>
            </w:r>
          </w:p>
        </w:tc>
        <w:tc>
          <w:tcPr>
            <w:tcW w:w="2131" w:type="dxa"/>
          </w:tcPr>
          <w:p w14:paraId="080EA303" w14:textId="77777777" w:rsidR="00DB6A0E" w:rsidRPr="00B82FD7" w:rsidRDefault="00DB6A0E" w:rsidP="00CE206E">
            <w:pPr>
              <w:pStyle w:val="CommentText"/>
              <w:rPr>
                <w:rFonts w:cstheme="minorHAnsi"/>
                <w:sz w:val="18"/>
                <w:szCs w:val="18"/>
              </w:rPr>
            </w:pPr>
          </w:p>
        </w:tc>
      </w:tr>
      <w:tr w:rsidR="00DB6A0E" w:rsidRPr="00B82FD7" w14:paraId="0E281777" w14:textId="77777777" w:rsidTr="00CE206E">
        <w:tc>
          <w:tcPr>
            <w:tcW w:w="2050" w:type="dxa"/>
            <w:vMerge/>
          </w:tcPr>
          <w:p w14:paraId="242295AA" w14:textId="77777777" w:rsidR="00DB6A0E" w:rsidRPr="00B82FD7" w:rsidRDefault="00DB6A0E" w:rsidP="00CE206E">
            <w:pPr>
              <w:pStyle w:val="CommentText"/>
              <w:rPr>
                <w:rFonts w:cstheme="minorHAnsi"/>
                <w:sz w:val="18"/>
                <w:szCs w:val="18"/>
              </w:rPr>
            </w:pPr>
          </w:p>
        </w:tc>
        <w:tc>
          <w:tcPr>
            <w:tcW w:w="10561" w:type="dxa"/>
          </w:tcPr>
          <w:p w14:paraId="5DD467EF" w14:textId="77777777" w:rsidR="00DB6A0E" w:rsidRPr="00B82FD7" w:rsidRDefault="00DB6A0E" w:rsidP="00DB6A0E">
            <w:pPr>
              <w:pStyle w:val="CommentText"/>
              <w:numPr>
                <w:ilvl w:val="1"/>
                <w:numId w:val="24"/>
              </w:numPr>
              <w:spacing w:after="0"/>
              <w:ind w:left="459" w:hanging="459"/>
              <w:jc w:val="both"/>
              <w:rPr>
                <w:rFonts w:cstheme="minorHAnsi"/>
                <w:sz w:val="18"/>
                <w:szCs w:val="18"/>
              </w:rPr>
            </w:pPr>
            <w:r w:rsidRPr="00B82FD7">
              <w:rPr>
                <w:rFonts w:cstheme="minorHAnsi"/>
                <w:sz w:val="18"/>
                <w:szCs w:val="18"/>
              </w:rPr>
              <w:t xml:space="preserve">Descrição dos procedimentos de </w:t>
            </w:r>
            <w:r>
              <w:rPr>
                <w:rFonts w:cstheme="minorHAnsi"/>
                <w:sz w:val="18"/>
                <w:szCs w:val="18"/>
              </w:rPr>
              <w:t xml:space="preserve">identificação e </w:t>
            </w:r>
            <w:r w:rsidRPr="00B82FD7">
              <w:rPr>
                <w:rFonts w:cstheme="minorHAnsi"/>
                <w:sz w:val="18"/>
                <w:szCs w:val="18"/>
              </w:rPr>
              <w:t>diligência para dar cumprimento ao artigo 27.º da Lei, incluindo a obtenção de informação e, sempre que necessário, a comprovação:</w:t>
            </w:r>
          </w:p>
          <w:p w14:paraId="38A4191C" w14:textId="77777777" w:rsidR="00DB6A0E" w:rsidRPr="00B82FD7" w:rsidRDefault="00DB6A0E" w:rsidP="00DB6A0E">
            <w:pPr>
              <w:pStyle w:val="ListParagraph"/>
              <w:numPr>
                <w:ilvl w:val="0"/>
                <w:numId w:val="21"/>
              </w:numPr>
              <w:spacing w:after="0" w:line="240" w:lineRule="auto"/>
              <w:jc w:val="both"/>
              <w:rPr>
                <w:rFonts w:cstheme="minorHAnsi"/>
                <w:sz w:val="18"/>
                <w:szCs w:val="18"/>
              </w:rPr>
            </w:pPr>
            <w:r w:rsidRPr="00B82FD7">
              <w:rPr>
                <w:rFonts w:cstheme="minorHAnsi"/>
                <w:sz w:val="18"/>
                <w:szCs w:val="18"/>
              </w:rPr>
              <w:t>da finalidade e natureza das relações de negócio a estabelecer;</w:t>
            </w:r>
          </w:p>
          <w:p w14:paraId="0A64267C" w14:textId="77777777" w:rsidR="00DB6A0E" w:rsidRPr="00B82FD7" w:rsidRDefault="00DB6A0E" w:rsidP="00DB6A0E">
            <w:pPr>
              <w:pStyle w:val="ListParagraph"/>
              <w:numPr>
                <w:ilvl w:val="0"/>
                <w:numId w:val="21"/>
              </w:numPr>
              <w:spacing w:after="0" w:line="240" w:lineRule="auto"/>
              <w:jc w:val="both"/>
              <w:rPr>
                <w:rFonts w:cstheme="minorHAnsi"/>
                <w:sz w:val="18"/>
                <w:szCs w:val="18"/>
              </w:rPr>
            </w:pPr>
            <w:r w:rsidRPr="00B82FD7">
              <w:rPr>
                <w:rFonts w:cstheme="minorHAnsi"/>
                <w:sz w:val="18"/>
                <w:szCs w:val="18"/>
              </w:rPr>
              <w:t xml:space="preserve">da origem e destino dos ativos a movimentar no âmbito de uma relação de negócio ou na realização de uma transação ocasional; </w:t>
            </w:r>
            <w:r>
              <w:rPr>
                <w:rFonts w:cstheme="minorHAnsi"/>
                <w:sz w:val="18"/>
                <w:szCs w:val="18"/>
              </w:rPr>
              <w:t>e</w:t>
            </w:r>
          </w:p>
          <w:p w14:paraId="3F251852" w14:textId="77777777" w:rsidR="00DB6A0E" w:rsidRPr="00B82FD7" w:rsidRDefault="00DB6A0E" w:rsidP="00DB6A0E">
            <w:pPr>
              <w:pStyle w:val="ListParagraph"/>
              <w:numPr>
                <w:ilvl w:val="0"/>
                <w:numId w:val="21"/>
              </w:numPr>
              <w:spacing w:after="0" w:line="240" w:lineRule="auto"/>
              <w:jc w:val="both"/>
              <w:rPr>
                <w:rFonts w:cstheme="minorHAnsi"/>
                <w:sz w:val="18"/>
                <w:szCs w:val="18"/>
              </w:rPr>
            </w:pPr>
            <w:r w:rsidRPr="00B82FD7">
              <w:rPr>
                <w:rFonts w:cstheme="minorHAnsi"/>
                <w:sz w:val="18"/>
                <w:szCs w:val="18"/>
              </w:rPr>
              <w:t xml:space="preserve">da consonância entre as operações realizadas no decurso de uma relação de negócio e o conhecimento que a entidade tem das atividades e do </w:t>
            </w:r>
            <w:r>
              <w:rPr>
                <w:rFonts w:cstheme="minorHAnsi"/>
                <w:sz w:val="18"/>
                <w:szCs w:val="18"/>
              </w:rPr>
              <w:t>perfil de risco do cliente.</w:t>
            </w:r>
          </w:p>
        </w:tc>
        <w:tc>
          <w:tcPr>
            <w:tcW w:w="2131" w:type="dxa"/>
          </w:tcPr>
          <w:p w14:paraId="0D22E140" w14:textId="77777777" w:rsidR="00DB6A0E" w:rsidRPr="00B82FD7" w:rsidRDefault="00DB6A0E" w:rsidP="00CE206E">
            <w:pPr>
              <w:pStyle w:val="CommentText"/>
              <w:rPr>
                <w:rFonts w:cstheme="minorHAnsi"/>
                <w:sz w:val="18"/>
                <w:szCs w:val="18"/>
              </w:rPr>
            </w:pPr>
          </w:p>
        </w:tc>
      </w:tr>
      <w:tr w:rsidR="00DB6A0E" w:rsidRPr="00B82FD7" w14:paraId="7E4F1F09" w14:textId="77777777" w:rsidTr="00CE206E">
        <w:tc>
          <w:tcPr>
            <w:tcW w:w="2050" w:type="dxa"/>
            <w:vMerge/>
          </w:tcPr>
          <w:p w14:paraId="3318E116" w14:textId="77777777" w:rsidR="00DB6A0E" w:rsidRPr="00B82FD7" w:rsidRDefault="00DB6A0E" w:rsidP="00CE206E">
            <w:pPr>
              <w:pStyle w:val="CommentText"/>
              <w:rPr>
                <w:rFonts w:cstheme="minorHAnsi"/>
                <w:sz w:val="18"/>
                <w:szCs w:val="18"/>
              </w:rPr>
            </w:pPr>
          </w:p>
        </w:tc>
        <w:tc>
          <w:tcPr>
            <w:tcW w:w="10561" w:type="dxa"/>
          </w:tcPr>
          <w:p w14:paraId="5C7FCCF3" w14:textId="77777777" w:rsidR="00DB6A0E" w:rsidRPr="00886C42" w:rsidRDefault="00DB6A0E" w:rsidP="00DB6A0E">
            <w:pPr>
              <w:pStyle w:val="CommentText"/>
              <w:numPr>
                <w:ilvl w:val="1"/>
                <w:numId w:val="24"/>
              </w:numPr>
              <w:spacing w:after="0"/>
              <w:ind w:left="459" w:hanging="459"/>
              <w:jc w:val="both"/>
              <w:rPr>
                <w:rFonts w:cstheme="minorHAnsi"/>
                <w:sz w:val="18"/>
                <w:szCs w:val="18"/>
              </w:rPr>
            </w:pPr>
            <w:r w:rsidRPr="00886C42">
              <w:rPr>
                <w:rFonts w:cstheme="minorHAnsi"/>
                <w:sz w:val="18"/>
              </w:rPr>
              <w:t>Procedimentos para assegurar a atualidade, exatidão e completude da informação, para os efeitos previstos no artigo 40.º da Lei, incluindo informação sobre os intervalos temporais de atualização, do grau de risco associado a cada um desses intervalos e dos eventos que devem desencadear, desde logo, a adoção de procedimentos de atualização.</w:t>
            </w:r>
          </w:p>
        </w:tc>
        <w:tc>
          <w:tcPr>
            <w:tcW w:w="2131" w:type="dxa"/>
          </w:tcPr>
          <w:p w14:paraId="2DE67CD1" w14:textId="77777777" w:rsidR="00DB6A0E" w:rsidRPr="00B82FD7" w:rsidRDefault="00DB6A0E" w:rsidP="00CE206E">
            <w:pPr>
              <w:pStyle w:val="CommentText"/>
              <w:rPr>
                <w:rFonts w:cstheme="minorHAnsi"/>
                <w:sz w:val="18"/>
                <w:szCs w:val="18"/>
              </w:rPr>
            </w:pPr>
          </w:p>
        </w:tc>
      </w:tr>
      <w:tr w:rsidR="00DB6A0E" w:rsidRPr="00B82FD7" w14:paraId="2C7053DD" w14:textId="77777777" w:rsidTr="00CE206E">
        <w:tc>
          <w:tcPr>
            <w:tcW w:w="2050" w:type="dxa"/>
            <w:vMerge/>
          </w:tcPr>
          <w:p w14:paraId="3C66968E" w14:textId="77777777" w:rsidR="00DB6A0E" w:rsidRPr="00B82FD7" w:rsidRDefault="00DB6A0E" w:rsidP="00CE206E">
            <w:pPr>
              <w:pStyle w:val="CommentText"/>
              <w:rPr>
                <w:rFonts w:cstheme="minorHAnsi"/>
                <w:sz w:val="18"/>
                <w:szCs w:val="18"/>
              </w:rPr>
            </w:pPr>
          </w:p>
        </w:tc>
        <w:tc>
          <w:tcPr>
            <w:tcW w:w="10561" w:type="dxa"/>
          </w:tcPr>
          <w:p w14:paraId="46AA89D8" w14:textId="77777777" w:rsidR="00DB6A0E" w:rsidRPr="00886C42" w:rsidRDefault="00DB6A0E" w:rsidP="00DB6A0E">
            <w:pPr>
              <w:pStyle w:val="CommentText"/>
              <w:numPr>
                <w:ilvl w:val="1"/>
                <w:numId w:val="24"/>
              </w:numPr>
              <w:spacing w:after="0"/>
              <w:ind w:left="459" w:hanging="459"/>
              <w:rPr>
                <w:rFonts w:cstheme="minorHAnsi"/>
                <w:sz w:val="18"/>
              </w:rPr>
            </w:pPr>
            <w:r w:rsidRPr="00886C42">
              <w:rPr>
                <w:rFonts w:cstheme="minorHAnsi"/>
                <w:sz w:val="18"/>
              </w:rPr>
              <w:t xml:space="preserve">Descrição dos procedimentos de identificação dos beneficiários efetivos, conforme estipulados nos artigos 29.º a 32.º da Lei, adotados pela </w:t>
            </w:r>
            <w:r>
              <w:rPr>
                <w:rFonts w:cstheme="minorHAnsi"/>
                <w:sz w:val="18"/>
              </w:rPr>
              <w:t>entidade</w:t>
            </w:r>
            <w:r w:rsidRPr="00886C42">
              <w:rPr>
                <w:rFonts w:cstheme="minorHAnsi"/>
                <w:sz w:val="18"/>
              </w:rPr>
              <w:t xml:space="preserve"> no âmbito de relações de negócio e tra</w:t>
            </w:r>
            <w:r>
              <w:rPr>
                <w:rFonts w:cstheme="minorHAnsi"/>
                <w:sz w:val="18"/>
              </w:rPr>
              <w:t xml:space="preserve">nsações ocasionais, incluindo: </w:t>
            </w:r>
          </w:p>
          <w:p w14:paraId="17770F85" w14:textId="77777777" w:rsidR="00DB6A0E" w:rsidRPr="00886C42" w:rsidRDefault="00DB6A0E" w:rsidP="00DB6A0E">
            <w:pPr>
              <w:pStyle w:val="ListParagraph"/>
              <w:numPr>
                <w:ilvl w:val="2"/>
                <w:numId w:val="20"/>
              </w:numPr>
              <w:spacing w:after="0" w:line="240" w:lineRule="auto"/>
              <w:ind w:left="1276" w:hanging="709"/>
              <w:jc w:val="both"/>
              <w:rPr>
                <w:rFonts w:cstheme="minorHAnsi"/>
                <w:sz w:val="18"/>
              </w:rPr>
            </w:pPr>
            <w:r w:rsidRPr="00886C42">
              <w:rPr>
                <w:rFonts w:cstheme="minorHAnsi"/>
                <w:sz w:val="18"/>
              </w:rPr>
              <w:t>Descrição das medidas a adotar para aferir, obter informações e verificar a qualidade de beneficiário efetivo, de acordo com os critérios estabelecidos no artigo 30.º da Lei;</w:t>
            </w:r>
          </w:p>
          <w:p w14:paraId="4D9B11F2" w14:textId="77777777" w:rsidR="00DB6A0E" w:rsidRPr="00886C42" w:rsidRDefault="00DB6A0E" w:rsidP="00DB6A0E">
            <w:pPr>
              <w:pStyle w:val="ListParagraph"/>
              <w:numPr>
                <w:ilvl w:val="2"/>
                <w:numId w:val="20"/>
              </w:numPr>
              <w:spacing w:after="0" w:line="240" w:lineRule="auto"/>
              <w:ind w:left="1276" w:hanging="709"/>
              <w:jc w:val="both"/>
              <w:rPr>
                <w:rFonts w:cstheme="minorHAnsi"/>
                <w:sz w:val="18"/>
              </w:rPr>
            </w:pPr>
            <w:r w:rsidRPr="00886C42">
              <w:rPr>
                <w:rFonts w:cstheme="minorHAnsi"/>
                <w:sz w:val="18"/>
              </w:rPr>
              <w:t>Descrição dos procedimentos a adotar para conhecer a estrutura de propriedade e controlo do cliente, nos termos do n.º 4 do artigo 31.º da Lei; e</w:t>
            </w:r>
          </w:p>
          <w:p w14:paraId="510C4655" w14:textId="77777777" w:rsidR="00DB6A0E" w:rsidRPr="00886C42" w:rsidRDefault="00DB6A0E" w:rsidP="00DB6A0E">
            <w:pPr>
              <w:pStyle w:val="ListParagraph"/>
              <w:numPr>
                <w:ilvl w:val="2"/>
                <w:numId w:val="20"/>
              </w:numPr>
              <w:spacing w:after="0" w:line="240" w:lineRule="auto"/>
              <w:ind w:left="1276" w:hanging="709"/>
              <w:jc w:val="both"/>
              <w:rPr>
                <w:rFonts w:cstheme="minorHAnsi"/>
                <w:sz w:val="18"/>
              </w:rPr>
            </w:pPr>
            <w:r w:rsidRPr="00886C42">
              <w:rPr>
                <w:rFonts w:cstheme="minorHAnsi"/>
                <w:sz w:val="18"/>
              </w:rPr>
              <w:t xml:space="preserve">Descrição do processo de comprovação dos elementos identificativos do beneficiário efetivo, consoante o estabelecido no artigo 32.º da Lei. </w:t>
            </w:r>
          </w:p>
        </w:tc>
        <w:tc>
          <w:tcPr>
            <w:tcW w:w="2131" w:type="dxa"/>
          </w:tcPr>
          <w:p w14:paraId="5EF3076A" w14:textId="77777777" w:rsidR="00DB6A0E" w:rsidRPr="00B82FD7" w:rsidRDefault="00DB6A0E" w:rsidP="00CE206E">
            <w:pPr>
              <w:pStyle w:val="CommentText"/>
              <w:rPr>
                <w:rFonts w:cstheme="minorHAnsi"/>
                <w:sz w:val="18"/>
                <w:szCs w:val="18"/>
              </w:rPr>
            </w:pPr>
          </w:p>
        </w:tc>
      </w:tr>
      <w:tr w:rsidR="00DB6A0E" w:rsidRPr="003930BB" w14:paraId="573FDBFB" w14:textId="77777777" w:rsidTr="00CE206E">
        <w:tc>
          <w:tcPr>
            <w:tcW w:w="2050" w:type="dxa"/>
            <w:vMerge/>
          </w:tcPr>
          <w:p w14:paraId="6C4DFD67" w14:textId="77777777" w:rsidR="00DB6A0E" w:rsidRPr="003930BB" w:rsidRDefault="00DB6A0E" w:rsidP="00CE206E">
            <w:pPr>
              <w:pStyle w:val="CommentText"/>
              <w:rPr>
                <w:rFonts w:cstheme="minorHAnsi"/>
                <w:sz w:val="18"/>
                <w:szCs w:val="18"/>
              </w:rPr>
            </w:pPr>
          </w:p>
        </w:tc>
        <w:tc>
          <w:tcPr>
            <w:tcW w:w="10561" w:type="dxa"/>
          </w:tcPr>
          <w:p w14:paraId="06FF5A7F" w14:textId="77777777" w:rsidR="00DB6A0E" w:rsidRPr="003930BB" w:rsidRDefault="00DB6A0E" w:rsidP="00DB6A0E">
            <w:pPr>
              <w:pStyle w:val="CommentText"/>
              <w:numPr>
                <w:ilvl w:val="1"/>
                <w:numId w:val="24"/>
              </w:numPr>
              <w:spacing w:after="0"/>
              <w:ind w:left="459" w:hanging="459"/>
              <w:rPr>
                <w:rFonts w:cstheme="minorHAnsi"/>
                <w:sz w:val="18"/>
                <w:szCs w:val="18"/>
              </w:rPr>
            </w:pPr>
            <w:r w:rsidRPr="003930BB">
              <w:rPr>
                <w:rFonts w:cstheme="minorHAnsi"/>
                <w:sz w:val="18"/>
                <w:szCs w:val="18"/>
              </w:rPr>
              <w:t>Descrição dos procedimentos a adotar em matéria de medidas de diligência simplificada, para os efeitos previstos no artigo 35.º da Lei.</w:t>
            </w:r>
          </w:p>
        </w:tc>
        <w:tc>
          <w:tcPr>
            <w:tcW w:w="2131" w:type="dxa"/>
          </w:tcPr>
          <w:p w14:paraId="0D3F7A34" w14:textId="77777777" w:rsidR="00DB6A0E" w:rsidRPr="003930BB" w:rsidRDefault="00DB6A0E" w:rsidP="00CE206E">
            <w:pPr>
              <w:pStyle w:val="CommentText"/>
              <w:rPr>
                <w:rFonts w:cstheme="minorHAnsi"/>
                <w:sz w:val="18"/>
                <w:szCs w:val="18"/>
              </w:rPr>
            </w:pPr>
          </w:p>
        </w:tc>
      </w:tr>
      <w:tr w:rsidR="00DB6A0E" w:rsidRPr="003930BB" w14:paraId="1665A3A3" w14:textId="77777777" w:rsidTr="00CE206E">
        <w:tc>
          <w:tcPr>
            <w:tcW w:w="2050" w:type="dxa"/>
            <w:vMerge/>
          </w:tcPr>
          <w:p w14:paraId="47E703C6" w14:textId="77777777" w:rsidR="00DB6A0E" w:rsidRPr="003930BB" w:rsidRDefault="00DB6A0E" w:rsidP="00CE206E">
            <w:pPr>
              <w:pStyle w:val="CommentText"/>
              <w:rPr>
                <w:rFonts w:cstheme="minorHAnsi"/>
                <w:sz w:val="18"/>
                <w:szCs w:val="18"/>
              </w:rPr>
            </w:pPr>
          </w:p>
        </w:tc>
        <w:tc>
          <w:tcPr>
            <w:tcW w:w="10561" w:type="dxa"/>
          </w:tcPr>
          <w:p w14:paraId="0488A9BC" w14:textId="77777777" w:rsidR="00DB6A0E" w:rsidRPr="003930BB" w:rsidRDefault="00DB6A0E" w:rsidP="00DB6A0E">
            <w:pPr>
              <w:pStyle w:val="CommentText"/>
              <w:numPr>
                <w:ilvl w:val="1"/>
                <w:numId w:val="24"/>
              </w:numPr>
              <w:spacing w:after="0"/>
              <w:ind w:left="459" w:hanging="459"/>
              <w:rPr>
                <w:rFonts w:cstheme="minorHAnsi"/>
                <w:sz w:val="18"/>
                <w:szCs w:val="18"/>
              </w:rPr>
            </w:pPr>
            <w:r w:rsidRPr="003930BB">
              <w:rPr>
                <w:rFonts w:cstheme="minorHAnsi"/>
                <w:sz w:val="18"/>
                <w:szCs w:val="18"/>
              </w:rPr>
              <w:t>Descrição dos procedimentos a adotar em matéria de medidas de diligência reforçada, previstas nos artigos 36.º a 39.º da Lei</w:t>
            </w:r>
            <w:r>
              <w:rPr>
                <w:rFonts w:cstheme="minorHAnsi"/>
                <w:sz w:val="18"/>
                <w:szCs w:val="18"/>
              </w:rPr>
              <w:t>.</w:t>
            </w:r>
          </w:p>
        </w:tc>
        <w:tc>
          <w:tcPr>
            <w:tcW w:w="2131" w:type="dxa"/>
          </w:tcPr>
          <w:p w14:paraId="09E44CDE" w14:textId="77777777" w:rsidR="00DB6A0E" w:rsidRPr="003930BB" w:rsidRDefault="00DB6A0E" w:rsidP="00CE206E">
            <w:pPr>
              <w:pStyle w:val="CommentText"/>
              <w:rPr>
                <w:rFonts w:cstheme="minorHAnsi"/>
                <w:sz w:val="18"/>
                <w:szCs w:val="18"/>
              </w:rPr>
            </w:pPr>
          </w:p>
        </w:tc>
      </w:tr>
      <w:tr w:rsidR="00DB6A0E" w:rsidRPr="003930BB" w14:paraId="49AE0EC1" w14:textId="77777777" w:rsidTr="00CE206E">
        <w:tc>
          <w:tcPr>
            <w:tcW w:w="2050" w:type="dxa"/>
            <w:vMerge/>
          </w:tcPr>
          <w:p w14:paraId="54436687" w14:textId="77777777" w:rsidR="00DB6A0E" w:rsidRPr="003930BB" w:rsidRDefault="00DB6A0E" w:rsidP="00CE206E">
            <w:pPr>
              <w:pStyle w:val="CommentText"/>
              <w:rPr>
                <w:rFonts w:cstheme="minorHAnsi"/>
                <w:sz w:val="18"/>
                <w:szCs w:val="18"/>
              </w:rPr>
            </w:pPr>
          </w:p>
        </w:tc>
        <w:tc>
          <w:tcPr>
            <w:tcW w:w="10561" w:type="dxa"/>
          </w:tcPr>
          <w:p w14:paraId="38C1195E" w14:textId="77777777" w:rsidR="00DB6A0E" w:rsidRPr="003930BB" w:rsidRDefault="00DB6A0E" w:rsidP="00DB6A0E">
            <w:pPr>
              <w:pStyle w:val="CommentText"/>
              <w:numPr>
                <w:ilvl w:val="1"/>
                <w:numId w:val="24"/>
              </w:numPr>
              <w:spacing w:after="0"/>
              <w:ind w:left="459" w:hanging="459"/>
              <w:rPr>
                <w:rFonts w:cstheme="minorHAnsi"/>
                <w:sz w:val="18"/>
                <w:szCs w:val="18"/>
              </w:rPr>
            </w:pPr>
            <w:r w:rsidRPr="003930BB">
              <w:rPr>
                <w:rFonts w:cstheme="minorHAnsi"/>
                <w:sz w:val="18"/>
                <w:szCs w:val="18"/>
              </w:rPr>
              <w:t xml:space="preserve">Descrição das concretas medidas de diligência reforçada prevista para fazer face às situações de risco </w:t>
            </w:r>
            <w:r>
              <w:rPr>
                <w:rFonts w:cstheme="minorHAnsi"/>
                <w:sz w:val="18"/>
                <w:szCs w:val="18"/>
              </w:rPr>
              <w:t xml:space="preserve">acrescido </w:t>
            </w:r>
            <w:r w:rsidRPr="003930BB">
              <w:rPr>
                <w:rFonts w:cstheme="minorHAnsi"/>
                <w:sz w:val="18"/>
                <w:szCs w:val="18"/>
              </w:rPr>
              <w:t>identificadas, incluindo em relação:</w:t>
            </w:r>
          </w:p>
          <w:p w14:paraId="62F6FA32" w14:textId="77777777" w:rsidR="00DB6A0E" w:rsidRPr="002206E9" w:rsidRDefault="00DB6A0E" w:rsidP="00DB6A0E">
            <w:pPr>
              <w:pStyle w:val="ListParagraph"/>
              <w:numPr>
                <w:ilvl w:val="3"/>
                <w:numId w:val="20"/>
              </w:numPr>
              <w:spacing w:after="0" w:line="240" w:lineRule="auto"/>
              <w:jc w:val="both"/>
              <w:rPr>
                <w:rFonts w:cstheme="minorHAnsi"/>
                <w:sz w:val="18"/>
                <w:szCs w:val="18"/>
              </w:rPr>
            </w:pPr>
            <w:r w:rsidRPr="002206E9">
              <w:rPr>
                <w:rFonts w:cstheme="minorHAnsi"/>
                <w:sz w:val="18"/>
                <w:szCs w:val="18"/>
              </w:rPr>
              <w:t>Aos ativos virtuais que não apresentem garantias de rastreabilidade;</w:t>
            </w:r>
          </w:p>
          <w:p w14:paraId="37E94235" w14:textId="77777777" w:rsidR="00DB6A0E" w:rsidRPr="003930BB" w:rsidRDefault="00DB6A0E" w:rsidP="00DB6A0E">
            <w:pPr>
              <w:pStyle w:val="ListParagraph"/>
              <w:numPr>
                <w:ilvl w:val="3"/>
                <w:numId w:val="20"/>
              </w:numPr>
              <w:spacing w:after="0" w:line="240" w:lineRule="auto"/>
              <w:jc w:val="both"/>
              <w:rPr>
                <w:rFonts w:cstheme="minorHAnsi"/>
                <w:sz w:val="18"/>
                <w:szCs w:val="18"/>
              </w:rPr>
            </w:pPr>
            <w:r w:rsidRPr="003930BB">
              <w:rPr>
                <w:rFonts w:cstheme="minorHAnsi"/>
                <w:sz w:val="18"/>
                <w:szCs w:val="18"/>
              </w:rPr>
              <w:t xml:space="preserve">Aos clientes com exposição a centros </w:t>
            </w:r>
            <w:r w:rsidRPr="003930BB">
              <w:rPr>
                <w:rFonts w:cstheme="minorHAnsi"/>
                <w:i/>
                <w:sz w:val="18"/>
                <w:szCs w:val="18"/>
              </w:rPr>
              <w:t>offshore</w:t>
            </w:r>
            <w:r w:rsidRPr="003930BB">
              <w:rPr>
                <w:rFonts w:cstheme="minorHAnsi"/>
                <w:sz w:val="18"/>
                <w:szCs w:val="18"/>
              </w:rPr>
              <w:t xml:space="preserve">; </w:t>
            </w:r>
          </w:p>
          <w:p w14:paraId="0A9DB044" w14:textId="77777777" w:rsidR="00DB6A0E" w:rsidRPr="003930BB" w:rsidRDefault="00DB6A0E" w:rsidP="00DB6A0E">
            <w:pPr>
              <w:pStyle w:val="ListParagraph"/>
              <w:numPr>
                <w:ilvl w:val="3"/>
                <w:numId w:val="20"/>
              </w:numPr>
              <w:spacing w:after="0" w:line="240" w:lineRule="auto"/>
              <w:jc w:val="both"/>
              <w:rPr>
                <w:rFonts w:cstheme="minorHAnsi"/>
                <w:sz w:val="18"/>
                <w:szCs w:val="18"/>
              </w:rPr>
            </w:pPr>
            <w:r w:rsidRPr="003930BB">
              <w:rPr>
                <w:rFonts w:cstheme="minorHAnsi"/>
                <w:sz w:val="18"/>
                <w:szCs w:val="18"/>
              </w:rPr>
              <w:t>Aos clientes que sejam organizações sem fins lucrativos de risco elevado;</w:t>
            </w:r>
          </w:p>
          <w:p w14:paraId="5E7FDF57" w14:textId="5B40E75C" w:rsidR="00DB6A0E" w:rsidRPr="003930BB" w:rsidRDefault="00DB6A0E" w:rsidP="00DB6A0E">
            <w:pPr>
              <w:pStyle w:val="ListParagraph"/>
              <w:numPr>
                <w:ilvl w:val="3"/>
                <w:numId w:val="20"/>
              </w:numPr>
              <w:spacing w:after="0" w:line="240" w:lineRule="auto"/>
              <w:jc w:val="both"/>
              <w:rPr>
                <w:rFonts w:cstheme="minorHAnsi"/>
                <w:sz w:val="18"/>
                <w:szCs w:val="18"/>
              </w:rPr>
            </w:pPr>
            <w:r w:rsidRPr="003930BB">
              <w:rPr>
                <w:rFonts w:cstheme="minorHAnsi"/>
                <w:sz w:val="18"/>
                <w:szCs w:val="18"/>
              </w:rPr>
              <w:t>Aos clientes que pratiquem ou estejam envolvidos com</w:t>
            </w:r>
            <w:r w:rsidR="00894098">
              <w:rPr>
                <w:rFonts w:cstheme="minorHAnsi"/>
                <w:sz w:val="18"/>
                <w:szCs w:val="18"/>
              </w:rPr>
              <w:t xml:space="preserve"> práticas comerciais de risco («</w:t>
            </w:r>
            <w:r w:rsidRPr="003930BB">
              <w:rPr>
                <w:rFonts w:cstheme="minorHAnsi"/>
                <w:i/>
                <w:sz w:val="18"/>
                <w:szCs w:val="18"/>
              </w:rPr>
              <w:t>trade-based money laundering</w:t>
            </w:r>
            <w:r w:rsidR="00894098">
              <w:rPr>
                <w:rFonts w:cstheme="minorHAnsi"/>
                <w:sz w:val="18"/>
                <w:szCs w:val="18"/>
              </w:rPr>
              <w:t>»</w:t>
            </w:r>
            <w:r w:rsidRPr="003930BB">
              <w:rPr>
                <w:rFonts w:cstheme="minorHAnsi"/>
                <w:sz w:val="18"/>
                <w:szCs w:val="18"/>
              </w:rPr>
              <w:t>);</w:t>
            </w:r>
          </w:p>
          <w:p w14:paraId="6AA8071C" w14:textId="77777777" w:rsidR="00DB6A0E" w:rsidRDefault="00DB6A0E" w:rsidP="00DB6A0E">
            <w:pPr>
              <w:pStyle w:val="ListParagraph"/>
              <w:numPr>
                <w:ilvl w:val="3"/>
                <w:numId w:val="20"/>
              </w:numPr>
              <w:spacing w:after="0" w:line="240" w:lineRule="auto"/>
              <w:jc w:val="both"/>
              <w:rPr>
                <w:rFonts w:cstheme="minorHAnsi"/>
                <w:sz w:val="18"/>
                <w:szCs w:val="18"/>
              </w:rPr>
            </w:pPr>
            <w:r>
              <w:rPr>
                <w:rFonts w:cstheme="minorHAnsi"/>
                <w:sz w:val="18"/>
                <w:szCs w:val="18"/>
              </w:rPr>
              <w:t>A</w:t>
            </w:r>
            <w:r w:rsidRPr="003930BB">
              <w:rPr>
                <w:rFonts w:cstheme="minorHAnsi"/>
                <w:sz w:val="18"/>
                <w:szCs w:val="18"/>
              </w:rPr>
              <w:t>o estabelecimento de relações de negócio, realização de transações ocasionais ou de outras operações que de algum modo possam estar relacionadas com pessoas singulares ou coletivas ou centros de interesse coletivo sem personalidade jurídica estabelecidos em países terceiros de elevado risco;</w:t>
            </w:r>
          </w:p>
          <w:p w14:paraId="4B25BCB3" w14:textId="77777777" w:rsidR="00DB6A0E" w:rsidRDefault="00DB6A0E" w:rsidP="00DB6A0E">
            <w:pPr>
              <w:pStyle w:val="ListParagraph"/>
              <w:numPr>
                <w:ilvl w:val="3"/>
                <w:numId w:val="20"/>
              </w:numPr>
              <w:spacing w:after="0" w:line="240" w:lineRule="auto"/>
              <w:jc w:val="both"/>
              <w:rPr>
                <w:rFonts w:cstheme="minorHAnsi"/>
                <w:sz w:val="18"/>
                <w:szCs w:val="18"/>
              </w:rPr>
            </w:pPr>
            <w:r>
              <w:rPr>
                <w:rFonts w:cstheme="minorHAnsi"/>
                <w:sz w:val="18"/>
                <w:szCs w:val="18"/>
              </w:rPr>
              <w:t xml:space="preserve">Às </w:t>
            </w:r>
            <w:r w:rsidRPr="003930BB">
              <w:rPr>
                <w:rFonts w:cstheme="minorHAnsi"/>
                <w:sz w:val="18"/>
                <w:szCs w:val="18"/>
              </w:rPr>
              <w:t>relações de negócio, transações ocasionais ou operações em geral com clientes, representantes e beneficiários efetivos que sejam «pessoas politicamente expostas», «membros próximos da família», «pessoas reconhecidas como estreitamente associadas» e «titulares de outros cargos políticos ou públicos», de acordo com o disposto no artigo 39.º da Lei</w:t>
            </w:r>
            <w:r>
              <w:rPr>
                <w:rFonts w:cstheme="minorHAnsi"/>
                <w:sz w:val="18"/>
                <w:szCs w:val="18"/>
              </w:rPr>
              <w:t>;</w:t>
            </w:r>
          </w:p>
          <w:p w14:paraId="7D6C643B" w14:textId="5F3D6E08" w:rsidR="00DB6A0E" w:rsidRPr="00B60AC7" w:rsidRDefault="00DB6A0E" w:rsidP="0054494B">
            <w:pPr>
              <w:pStyle w:val="ListParagraph"/>
              <w:numPr>
                <w:ilvl w:val="3"/>
                <w:numId w:val="20"/>
              </w:numPr>
              <w:spacing w:after="0" w:line="240" w:lineRule="auto"/>
              <w:jc w:val="both"/>
              <w:rPr>
                <w:rFonts w:cstheme="minorHAnsi"/>
                <w:sz w:val="18"/>
                <w:szCs w:val="18"/>
              </w:rPr>
            </w:pPr>
            <w:r w:rsidRPr="003930BB">
              <w:rPr>
                <w:rFonts w:cstheme="minorHAnsi"/>
                <w:sz w:val="18"/>
                <w:szCs w:val="18"/>
              </w:rPr>
              <w:t>Às</w:t>
            </w:r>
            <w:r>
              <w:rPr>
                <w:rFonts w:cstheme="minorHAnsi"/>
                <w:sz w:val="18"/>
                <w:szCs w:val="18"/>
              </w:rPr>
              <w:t xml:space="preserve"> demais</w:t>
            </w:r>
            <w:r w:rsidRPr="003930BB">
              <w:rPr>
                <w:rFonts w:cstheme="minorHAnsi"/>
                <w:sz w:val="18"/>
                <w:szCs w:val="18"/>
              </w:rPr>
              <w:t xml:space="preserve"> situações previstas no Anexo III da Lei</w:t>
            </w:r>
            <w:r>
              <w:rPr>
                <w:rFonts w:cstheme="minorHAnsi"/>
                <w:sz w:val="18"/>
                <w:szCs w:val="18"/>
              </w:rPr>
              <w:t xml:space="preserve"> que se mostrem aplicáveis.</w:t>
            </w:r>
          </w:p>
        </w:tc>
        <w:tc>
          <w:tcPr>
            <w:tcW w:w="2131" w:type="dxa"/>
          </w:tcPr>
          <w:p w14:paraId="424E1CA7" w14:textId="77777777" w:rsidR="00DB6A0E" w:rsidRPr="003930BB" w:rsidRDefault="00DB6A0E" w:rsidP="00CE206E">
            <w:pPr>
              <w:pStyle w:val="CommentText"/>
              <w:rPr>
                <w:rFonts w:cstheme="minorHAnsi"/>
                <w:sz w:val="18"/>
                <w:szCs w:val="18"/>
              </w:rPr>
            </w:pPr>
          </w:p>
        </w:tc>
      </w:tr>
      <w:tr w:rsidR="00DB6A0E" w:rsidRPr="003930BB" w14:paraId="168E100E" w14:textId="77777777" w:rsidTr="00CE206E">
        <w:tc>
          <w:tcPr>
            <w:tcW w:w="2050" w:type="dxa"/>
            <w:vMerge/>
          </w:tcPr>
          <w:p w14:paraId="3578E505" w14:textId="77777777" w:rsidR="00DB6A0E" w:rsidRPr="003930BB" w:rsidRDefault="00DB6A0E" w:rsidP="00CE206E">
            <w:pPr>
              <w:pStyle w:val="CommentText"/>
              <w:rPr>
                <w:rFonts w:cstheme="minorHAnsi"/>
                <w:sz w:val="18"/>
                <w:szCs w:val="18"/>
              </w:rPr>
            </w:pPr>
          </w:p>
        </w:tc>
        <w:tc>
          <w:tcPr>
            <w:tcW w:w="10561" w:type="dxa"/>
          </w:tcPr>
          <w:p w14:paraId="79F6C1A9" w14:textId="77777777" w:rsidR="00DB6A0E" w:rsidRPr="003930BB" w:rsidRDefault="00DB6A0E" w:rsidP="00DB6A0E">
            <w:pPr>
              <w:pStyle w:val="CommentText"/>
              <w:numPr>
                <w:ilvl w:val="1"/>
                <w:numId w:val="24"/>
              </w:numPr>
              <w:spacing w:after="0"/>
              <w:ind w:left="459" w:hanging="459"/>
              <w:rPr>
                <w:rFonts w:cstheme="minorHAnsi"/>
                <w:sz w:val="18"/>
                <w:szCs w:val="18"/>
              </w:rPr>
            </w:pPr>
            <w:r w:rsidRPr="008732D4">
              <w:rPr>
                <w:rFonts w:cstheme="minorHAnsi"/>
                <w:sz w:val="18"/>
                <w:szCs w:val="18"/>
              </w:rPr>
              <w:t xml:space="preserve">Descrição dos procedimentos previstos para garantir que a entidade dispõe de informação em relação aos beneficiários e ordenantes das operações efetuadas e recebidas, incluindo nas transações </w:t>
            </w:r>
            <w:r w:rsidRPr="008732D4">
              <w:rPr>
                <w:rFonts w:cstheme="minorHAnsi"/>
                <w:i/>
                <w:sz w:val="18"/>
                <w:szCs w:val="18"/>
              </w:rPr>
              <w:t>peer-to-peer.</w:t>
            </w:r>
          </w:p>
        </w:tc>
        <w:tc>
          <w:tcPr>
            <w:tcW w:w="2131" w:type="dxa"/>
          </w:tcPr>
          <w:p w14:paraId="0A70703A" w14:textId="77777777" w:rsidR="00DB6A0E" w:rsidRPr="003930BB" w:rsidRDefault="00DB6A0E" w:rsidP="00CE206E">
            <w:pPr>
              <w:pStyle w:val="CommentText"/>
              <w:rPr>
                <w:rFonts w:cstheme="minorHAnsi"/>
                <w:sz w:val="18"/>
                <w:szCs w:val="18"/>
              </w:rPr>
            </w:pPr>
          </w:p>
        </w:tc>
      </w:tr>
      <w:tr w:rsidR="00DB6A0E" w:rsidRPr="003930BB" w14:paraId="3443CC27" w14:textId="77777777" w:rsidTr="00CE206E">
        <w:tc>
          <w:tcPr>
            <w:tcW w:w="2050" w:type="dxa"/>
            <w:vMerge w:val="restart"/>
            <w:vAlign w:val="center"/>
          </w:tcPr>
          <w:p w14:paraId="630A984A" w14:textId="77777777" w:rsidR="00DB6A0E" w:rsidRPr="003930BB" w:rsidRDefault="00DB6A0E" w:rsidP="00CE206E">
            <w:pPr>
              <w:pStyle w:val="CommentText"/>
              <w:jc w:val="center"/>
              <w:rPr>
                <w:rFonts w:cstheme="minorHAnsi"/>
                <w:b/>
                <w:sz w:val="18"/>
                <w:szCs w:val="18"/>
              </w:rPr>
            </w:pPr>
            <w:r w:rsidRPr="003930BB">
              <w:rPr>
                <w:rFonts w:cstheme="minorHAnsi"/>
                <w:b/>
                <w:sz w:val="18"/>
                <w:szCs w:val="18"/>
              </w:rPr>
              <w:t>Dever de exame</w:t>
            </w:r>
          </w:p>
        </w:tc>
        <w:tc>
          <w:tcPr>
            <w:tcW w:w="10561" w:type="dxa"/>
          </w:tcPr>
          <w:p w14:paraId="2881395C" w14:textId="77777777" w:rsidR="00DB6A0E" w:rsidRPr="008732D4" w:rsidRDefault="00DB6A0E" w:rsidP="00DB6A0E">
            <w:pPr>
              <w:pStyle w:val="ListParagraph"/>
              <w:numPr>
                <w:ilvl w:val="0"/>
                <w:numId w:val="32"/>
              </w:numPr>
              <w:spacing w:after="0" w:line="240" w:lineRule="auto"/>
              <w:contextualSpacing w:val="0"/>
              <w:rPr>
                <w:rFonts w:cstheme="minorHAnsi"/>
                <w:vanish/>
                <w:sz w:val="18"/>
                <w:szCs w:val="18"/>
              </w:rPr>
            </w:pPr>
          </w:p>
          <w:p w14:paraId="0082362C" w14:textId="77777777" w:rsidR="00DB6A0E" w:rsidRPr="008732D4" w:rsidRDefault="00DB6A0E" w:rsidP="00DB6A0E">
            <w:pPr>
              <w:pStyle w:val="ListParagraph"/>
              <w:numPr>
                <w:ilvl w:val="0"/>
                <w:numId w:val="32"/>
              </w:numPr>
              <w:spacing w:after="0" w:line="240" w:lineRule="auto"/>
              <w:contextualSpacing w:val="0"/>
              <w:rPr>
                <w:rFonts w:cstheme="minorHAnsi"/>
                <w:vanish/>
                <w:sz w:val="18"/>
                <w:szCs w:val="18"/>
              </w:rPr>
            </w:pPr>
          </w:p>
          <w:p w14:paraId="1E64EEDB" w14:textId="77777777" w:rsidR="00DB6A0E" w:rsidRPr="008732D4" w:rsidRDefault="00DB6A0E" w:rsidP="00DB6A0E">
            <w:pPr>
              <w:pStyle w:val="CommentText"/>
              <w:numPr>
                <w:ilvl w:val="1"/>
                <w:numId w:val="32"/>
              </w:numPr>
              <w:spacing w:after="0"/>
              <w:rPr>
                <w:rFonts w:cstheme="minorHAnsi"/>
                <w:sz w:val="18"/>
                <w:szCs w:val="18"/>
              </w:rPr>
            </w:pPr>
            <w:r w:rsidRPr="008732D4">
              <w:rPr>
                <w:rFonts w:cstheme="minorHAnsi"/>
                <w:sz w:val="18"/>
                <w:szCs w:val="18"/>
              </w:rPr>
              <w:t xml:space="preserve">Descrição dos procedimentos operacionais adotados pela entidade para cumprimento do dever de exame, previsto no artigo 52.º da Lei, incluindo informação sobre as funcionalidades informáticas associadas, remetendo para o efeito para as ferramentas apresentadas na Secção </w:t>
            </w:r>
            <w:r>
              <w:rPr>
                <w:rFonts w:cstheme="minorHAnsi"/>
                <w:sz w:val="18"/>
                <w:szCs w:val="18"/>
              </w:rPr>
              <w:t>C2</w:t>
            </w:r>
            <w:r w:rsidRPr="008732D4">
              <w:rPr>
                <w:rFonts w:cstheme="minorHAnsi"/>
                <w:sz w:val="18"/>
                <w:szCs w:val="18"/>
              </w:rPr>
              <w:t>, relativa aos Sistemas de Informação</w:t>
            </w:r>
            <w:r>
              <w:rPr>
                <w:rFonts w:cstheme="minorHAnsi"/>
                <w:sz w:val="18"/>
                <w:szCs w:val="18"/>
              </w:rPr>
              <w:t>.</w:t>
            </w:r>
          </w:p>
        </w:tc>
        <w:tc>
          <w:tcPr>
            <w:tcW w:w="2131" w:type="dxa"/>
          </w:tcPr>
          <w:p w14:paraId="212C1C3B" w14:textId="77777777" w:rsidR="00DB6A0E" w:rsidRPr="003930BB" w:rsidRDefault="00DB6A0E" w:rsidP="00CE206E">
            <w:pPr>
              <w:pStyle w:val="CommentText"/>
              <w:rPr>
                <w:rFonts w:cstheme="minorHAnsi"/>
                <w:sz w:val="18"/>
                <w:szCs w:val="18"/>
              </w:rPr>
            </w:pPr>
          </w:p>
        </w:tc>
      </w:tr>
      <w:tr w:rsidR="00DB6A0E" w:rsidRPr="003930BB" w14:paraId="0AF2E309" w14:textId="77777777" w:rsidTr="00CE206E">
        <w:tc>
          <w:tcPr>
            <w:tcW w:w="2050" w:type="dxa"/>
            <w:vMerge/>
          </w:tcPr>
          <w:p w14:paraId="27FBC5A7" w14:textId="77777777" w:rsidR="00DB6A0E" w:rsidRPr="003930BB" w:rsidRDefault="00DB6A0E" w:rsidP="00CE206E">
            <w:pPr>
              <w:pStyle w:val="CommentText"/>
              <w:rPr>
                <w:rFonts w:cstheme="minorHAnsi"/>
                <w:sz w:val="18"/>
                <w:szCs w:val="18"/>
              </w:rPr>
            </w:pPr>
          </w:p>
        </w:tc>
        <w:tc>
          <w:tcPr>
            <w:tcW w:w="10561" w:type="dxa"/>
          </w:tcPr>
          <w:p w14:paraId="00DA72D3" w14:textId="3416CB0B" w:rsidR="00DB6A0E" w:rsidRPr="003930BB" w:rsidRDefault="00DB6A0E" w:rsidP="0054494B">
            <w:pPr>
              <w:pStyle w:val="CommentText"/>
              <w:numPr>
                <w:ilvl w:val="1"/>
                <w:numId w:val="32"/>
              </w:numPr>
              <w:spacing w:after="0"/>
              <w:jc w:val="both"/>
              <w:rPr>
                <w:rFonts w:cstheme="minorHAnsi"/>
                <w:sz w:val="18"/>
                <w:szCs w:val="18"/>
              </w:rPr>
            </w:pPr>
            <w:r w:rsidRPr="003930BB">
              <w:rPr>
                <w:rFonts w:cstheme="minorHAnsi"/>
                <w:sz w:val="18"/>
                <w:szCs w:val="18"/>
              </w:rPr>
              <w:t xml:space="preserve">Indicação dos </w:t>
            </w:r>
            <w:r w:rsidRPr="003930BB">
              <w:rPr>
                <w:rFonts w:cstheme="minorHAnsi"/>
                <w:i/>
                <w:sz w:val="18"/>
                <w:szCs w:val="18"/>
              </w:rPr>
              <w:t>trigger events</w:t>
            </w:r>
            <w:r w:rsidRPr="003930BB">
              <w:rPr>
                <w:rFonts w:cstheme="minorHAnsi"/>
                <w:sz w:val="18"/>
                <w:szCs w:val="18"/>
              </w:rPr>
              <w:t>/indicadores que espoletam a execução do dever de exame</w:t>
            </w:r>
            <w:r>
              <w:rPr>
                <w:rFonts w:cstheme="minorHAnsi"/>
                <w:sz w:val="18"/>
                <w:szCs w:val="18"/>
              </w:rPr>
              <w:t>.</w:t>
            </w:r>
          </w:p>
        </w:tc>
        <w:tc>
          <w:tcPr>
            <w:tcW w:w="2131" w:type="dxa"/>
          </w:tcPr>
          <w:p w14:paraId="5773A7A2" w14:textId="77777777" w:rsidR="00DB6A0E" w:rsidRPr="003930BB" w:rsidRDefault="00DB6A0E" w:rsidP="00CE206E">
            <w:pPr>
              <w:pStyle w:val="CommentText"/>
              <w:rPr>
                <w:rFonts w:cstheme="minorHAnsi"/>
                <w:sz w:val="18"/>
                <w:szCs w:val="18"/>
              </w:rPr>
            </w:pPr>
          </w:p>
        </w:tc>
      </w:tr>
      <w:tr w:rsidR="00DB6A0E" w:rsidRPr="003930BB" w14:paraId="7218F7C4" w14:textId="77777777" w:rsidTr="00CE206E">
        <w:tc>
          <w:tcPr>
            <w:tcW w:w="2050" w:type="dxa"/>
            <w:vMerge w:val="restart"/>
            <w:vAlign w:val="center"/>
          </w:tcPr>
          <w:p w14:paraId="22FC8A31" w14:textId="77777777" w:rsidR="00DB6A0E" w:rsidRPr="00C158C5" w:rsidRDefault="00DB6A0E" w:rsidP="00CE206E">
            <w:pPr>
              <w:pStyle w:val="CommentText"/>
              <w:jc w:val="center"/>
              <w:rPr>
                <w:rFonts w:cstheme="minorHAnsi"/>
                <w:b/>
                <w:sz w:val="18"/>
                <w:szCs w:val="18"/>
              </w:rPr>
            </w:pPr>
            <w:r w:rsidRPr="00C158C5">
              <w:rPr>
                <w:rFonts w:cstheme="minorHAnsi"/>
                <w:b/>
                <w:sz w:val="18"/>
                <w:szCs w:val="18"/>
              </w:rPr>
              <w:t>Dever de comunicação</w:t>
            </w:r>
          </w:p>
        </w:tc>
        <w:tc>
          <w:tcPr>
            <w:tcW w:w="10561" w:type="dxa"/>
          </w:tcPr>
          <w:p w14:paraId="4D4E3CF0" w14:textId="77777777" w:rsidR="00DB6A0E" w:rsidRPr="003930BB" w:rsidRDefault="00DB6A0E" w:rsidP="0054494B">
            <w:pPr>
              <w:pStyle w:val="ListParagraph"/>
              <w:numPr>
                <w:ilvl w:val="1"/>
                <w:numId w:val="25"/>
              </w:numPr>
              <w:spacing w:after="0" w:line="240" w:lineRule="auto"/>
              <w:jc w:val="both"/>
              <w:rPr>
                <w:rFonts w:cstheme="minorHAnsi"/>
                <w:sz w:val="18"/>
                <w:szCs w:val="18"/>
              </w:rPr>
            </w:pPr>
            <w:r w:rsidRPr="00C158C5">
              <w:rPr>
                <w:rFonts w:cstheme="minorHAnsi"/>
                <w:sz w:val="18"/>
                <w:szCs w:val="18"/>
              </w:rPr>
              <w:t>Descrição do percurso da informação no processo de comunicação de operações suspeitas (desde o momento em que a situação suspeita é detetada até à eventual decisão de comunicação da mesma às autoridades competentes), previsto nos artigos 43.º e 44.º da Lei</w:t>
            </w:r>
            <w:r>
              <w:rPr>
                <w:rFonts w:cstheme="minorHAnsi"/>
                <w:sz w:val="18"/>
                <w:szCs w:val="18"/>
              </w:rPr>
              <w:t>.</w:t>
            </w:r>
          </w:p>
        </w:tc>
        <w:tc>
          <w:tcPr>
            <w:tcW w:w="2131" w:type="dxa"/>
          </w:tcPr>
          <w:p w14:paraId="4D84936F" w14:textId="77777777" w:rsidR="00DB6A0E" w:rsidRPr="003930BB" w:rsidRDefault="00DB6A0E" w:rsidP="00CE206E">
            <w:pPr>
              <w:pStyle w:val="CommentText"/>
              <w:rPr>
                <w:rFonts w:cstheme="minorHAnsi"/>
                <w:sz w:val="18"/>
                <w:szCs w:val="18"/>
              </w:rPr>
            </w:pPr>
          </w:p>
        </w:tc>
      </w:tr>
      <w:tr w:rsidR="00DB6A0E" w:rsidRPr="003930BB" w14:paraId="41596E5A" w14:textId="77777777" w:rsidTr="00CE206E">
        <w:tc>
          <w:tcPr>
            <w:tcW w:w="2050" w:type="dxa"/>
            <w:vMerge/>
            <w:vAlign w:val="center"/>
          </w:tcPr>
          <w:p w14:paraId="42E6105D" w14:textId="77777777" w:rsidR="00DB6A0E" w:rsidRPr="003930BB" w:rsidRDefault="00DB6A0E" w:rsidP="00CE206E">
            <w:pPr>
              <w:pStyle w:val="CommentText"/>
              <w:jc w:val="center"/>
              <w:rPr>
                <w:rFonts w:cstheme="minorHAnsi"/>
                <w:sz w:val="18"/>
                <w:szCs w:val="18"/>
              </w:rPr>
            </w:pPr>
          </w:p>
        </w:tc>
        <w:tc>
          <w:tcPr>
            <w:tcW w:w="10561" w:type="dxa"/>
          </w:tcPr>
          <w:p w14:paraId="0F0EAADC" w14:textId="77777777" w:rsidR="00DB6A0E" w:rsidRPr="003930BB" w:rsidRDefault="00DB6A0E" w:rsidP="0054494B">
            <w:pPr>
              <w:pStyle w:val="ListParagraph"/>
              <w:numPr>
                <w:ilvl w:val="1"/>
                <w:numId w:val="25"/>
              </w:numPr>
              <w:spacing w:after="0" w:line="240" w:lineRule="auto"/>
              <w:jc w:val="both"/>
              <w:rPr>
                <w:rFonts w:cstheme="minorHAnsi"/>
                <w:sz w:val="18"/>
                <w:szCs w:val="18"/>
              </w:rPr>
            </w:pPr>
            <w:r>
              <w:rPr>
                <w:rFonts w:cstheme="minorHAnsi"/>
                <w:sz w:val="18"/>
                <w:szCs w:val="18"/>
              </w:rPr>
              <w:t>T</w:t>
            </w:r>
            <w:r w:rsidRPr="003930BB">
              <w:rPr>
                <w:rFonts w:cstheme="minorHAnsi"/>
                <w:sz w:val="18"/>
                <w:szCs w:val="18"/>
              </w:rPr>
              <w:t>ermos da documentação produzida e remetida às autoridades competentes no cumprimento do dever de comunicação, para os efeitos previstos na alínea c) do n</w:t>
            </w:r>
            <w:r>
              <w:rPr>
                <w:rFonts w:cstheme="minorHAnsi"/>
                <w:sz w:val="18"/>
                <w:szCs w:val="18"/>
              </w:rPr>
              <w:t>.º</w:t>
            </w:r>
            <w:r w:rsidRPr="003930BB">
              <w:rPr>
                <w:rFonts w:cstheme="minorHAnsi"/>
                <w:sz w:val="18"/>
                <w:szCs w:val="18"/>
              </w:rPr>
              <w:t xml:space="preserve"> 1 do artigo 44.º</w:t>
            </w:r>
            <w:r>
              <w:rPr>
                <w:rFonts w:cstheme="minorHAnsi"/>
                <w:sz w:val="18"/>
                <w:szCs w:val="18"/>
              </w:rPr>
              <w:t xml:space="preserve"> da Lei</w:t>
            </w:r>
            <w:r w:rsidRPr="003930BB">
              <w:rPr>
                <w:rFonts w:cstheme="minorHAnsi"/>
                <w:sz w:val="18"/>
                <w:szCs w:val="18"/>
              </w:rPr>
              <w:t>.</w:t>
            </w:r>
          </w:p>
        </w:tc>
        <w:tc>
          <w:tcPr>
            <w:tcW w:w="2131" w:type="dxa"/>
          </w:tcPr>
          <w:p w14:paraId="40BD830D" w14:textId="77777777" w:rsidR="00DB6A0E" w:rsidRPr="003930BB" w:rsidRDefault="00DB6A0E" w:rsidP="00CE206E">
            <w:pPr>
              <w:pStyle w:val="CommentText"/>
              <w:rPr>
                <w:rFonts w:cstheme="minorHAnsi"/>
                <w:sz w:val="18"/>
                <w:szCs w:val="18"/>
              </w:rPr>
            </w:pPr>
          </w:p>
        </w:tc>
      </w:tr>
      <w:tr w:rsidR="00DB6A0E" w:rsidRPr="003930BB" w14:paraId="63EED78C" w14:textId="77777777" w:rsidTr="00CE206E">
        <w:tc>
          <w:tcPr>
            <w:tcW w:w="2050" w:type="dxa"/>
            <w:vAlign w:val="center"/>
          </w:tcPr>
          <w:p w14:paraId="1EEB4A5D" w14:textId="77777777" w:rsidR="00DB6A0E" w:rsidRPr="00C158C5" w:rsidRDefault="00DB6A0E" w:rsidP="00CE206E">
            <w:pPr>
              <w:pStyle w:val="CommentText"/>
              <w:jc w:val="center"/>
              <w:rPr>
                <w:rFonts w:cstheme="minorHAnsi"/>
                <w:b/>
                <w:sz w:val="18"/>
                <w:szCs w:val="18"/>
              </w:rPr>
            </w:pPr>
            <w:r w:rsidRPr="00C158C5">
              <w:rPr>
                <w:rFonts w:cstheme="minorHAnsi"/>
                <w:b/>
                <w:sz w:val="18"/>
                <w:szCs w:val="18"/>
              </w:rPr>
              <w:t>Dever de abstenção</w:t>
            </w:r>
          </w:p>
        </w:tc>
        <w:tc>
          <w:tcPr>
            <w:tcW w:w="10561" w:type="dxa"/>
          </w:tcPr>
          <w:p w14:paraId="43909931" w14:textId="77777777" w:rsidR="00DB6A0E" w:rsidRPr="00C158C5" w:rsidRDefault="00DB6A0E" w:rsidP="0054494B">
            <w:pPr>
              <w:pStyle w:val="ListParagraph"/>
              <w:numPr>
                <w:ilvl w:val="1"/>
                <w:numId w:val="26"/>
              </w:numPr>
              <w:spacing w:after="0" w:line="240" w:lineRule="auto"/>
              <w:jc w:val="both"/>
              <w:rPr>
                <w:rFonts w:cstheme="minorHAnsi"/>
                <w:sz w:val="18"/>
                <w:szCs w:val="18"/>
              </w:rPr>
            </w:pPr>
            <w:r w:rsidRPr="00C158C5">
              <w:rPr>
                <w:rFonts w:cstheme="minorHAnsi"/>
                <w:sz w:val="18"/>
                <w:szCs w:val="18"/>
              </w:rPr>
              <w:t>Descrição dos procedimentos a adotar para cumprimento do dever de abstenção, previsto no artigo 47.º da Lei, tendo em especial atenção as seguintes questões:</w:t>
            </w:r>
          </w:p>
          <w:p w14:paraId="1D51CA9D" w14:textId="77777777" w:rsidR="00DB6A0E" w:rsidRPr="00C158C5" w:rsidRDefault="00DB6A0E" w:rsidP="0054494B">
            <w:pPr>
              <w:pStyle w:val="ListParagraph"/>
              <w:numPr>
                <w:ilvl w:val="2"/>
                <w:numId w:val="26"/>
              </w:numPr>
              <w:spacing w:after="0" w:line="240" w:lineRule="auto"/>
              <w:jc w:val="both"/>
              <w:rPr>
                <w:rFonts w:cstheme="minorHAnsi"/>
                <w:sz w:val="18"/>
                <w:szCs w:val="18"/>
              </w:rPr>
            </w:pPr>
            <w:r w:rsidRPr="00C158C5">
              <w:rPr>
                <w:rFonts w:cstheme="minorHAnsi"/>
                <w:sz w:val="18"/>
                <w:szCs w:val="18"/>
              </w:rPr>
              <w:t>Quais os procedimentos a implementar para o congelamento de ativos aquando a deteção de situação potencialmente suspeita, com indicação dos parâmetros que espoletam o referido congelamento; e</w:t>
            </w:r>
          </w:p>
          <w:p w14:paraId="65D6AC65" w14:textId="77777777" w:rsidR="00DB6A0E" w:rsidRPr="00C158C5" w:rsidRDefault="00DB6A0E" w:rsidP="0054494B">
            <w:pPr>
              <w:pStyle w:val="ListParagraph"/>
              <w:numPr>
                <w:ilvl w:val="2"/>
                <w:numId w:val="26"/>
              </w:numPr>
              <w:spacing w:after="0" w:line="240" w:lineRule="auto"/>
              <w:jc w:val="both"/>
              <w:rPr>
                <w:rFonts w:cstheme="minorHAnsi"/>
              </w:rPr>
            </w:pPr>
            <w:r w:rsidRPr="00C158C5">
              <w:rPr>
                <w:rFonts w:cstheme="minorHAnsi"/>
                <w:sz w:val="18"/>
                <w:szCs w:val="18"/>
              </w:rPr>
              <w:t>Quais as medidas adotadas com vista ao integral cumprimento dos n</w:t>
            </w:r>
            <w:r>
              <w:rPr>
                <w:rFonts w:cstheme="minorHAnsi"/>
                <w:sz w:val="18"/>
                <w:szCs w:val="18"/>
              </w:rPr>
              <w:t>.</w:t>
            </w:r>
            <w:r w:rsidRPr="00C00C5A">
              <w:rPr>
                <w:rFonts w:cstheme="minorHAnsi"/>
                <w:sz w:val="18"/>
                <w:szCs w:val="18"/>
                <w:vertAlign w:val="superscript"/>
              </w:rPr>
              <w:t>os</w:t>
            </w:r>
            <w:r w:rsidRPr="00C158C5">
              <w:rPr>
                <w:rFonts w:cstheme="minorHAnsi"/>
                <w:sz w:val="18"/>
                <w:szCs w:val="18"/>
              </w:rPr>
              <w:t xml:space="preserve"> 3 e 6 do artigo 47.º da Lei, respeitantes à impossibilidade do exercício do dever de abstenção.</w:t>
            </w:r>
          </w:p>
        </w:tc>
        <w:tc>
          <w:tcPr>
            <w:tcW w:w="2131" w:type="dxa"/>
          </w:tcPr>
          <w:p w14:paraId="77A083D7" w14:textId="77777777" w:rsidR="00DB6A0E" w:rsidRPr="003930BB" w:rsidRDefault="00DB6A0E" w:rsidP="00CE206E">
            <w:pPr>
              <w:pStyle w:val="CommentText"/>
              <w:rPr>
                <w:rFonts w:cstheme="minorHAnsi"/>
                <w:sz w:val="18"/>
                <w:szCs w:val="18"/>
              </w:rPr>
            </w:pPr>
          </w:p>
        </w:tc>
      </w:tr>
      <w:tr w:rsidR="00DB6A0E" w:rsidRPr="003930BB" w14:paraId="49F14ADB" w14:textId="77777777" w:rsidTr="00CE206E">
        <w:tc>
          <w:tcPr>
            <w:tcW w:w="2050" w:type="dxa"/>
            <w:vAlign w:val="center"/>
          </w:tcPr>
          <w:p w14:paraId="5CD00D38" w14:textId="77777777" w:rsidR="00DB6A0E" w:rsidRPr="00CD627F" w:rsidRDefault="00DB6A0E" w:rsidP="00CE206E">
            <w:pPr>
              <w:pStyle w:val="CommentText"/>
              <w:jc w:val="center"/>
              <w:rPr>
                <w:rFonts w:cstheme="minorHAnsi"/>
                <w:b/>
                <w:sz w:val="18"/>
                <w:szCs w:val="18"/>
              </w:rPr>
            </w:pPr>
            <w:r w:rsidRPr="00CD627F">
              <w:rPr>
                <w:rFonts w:cstheme="minorHAnsi"/>
                <w:b/>
                <w:sz w:val="18"/>
                <w:szCs w:val="18"/>
              </w:rPr>
              <w:t>Dever de recusa</w:t>
            </w:r>
          </w:p>
        </w:tc>
        <w:tc>
          <w:tcPr>
            <w:tcW w:w="10561" w:type="dxa"/>
          </w:tcPr>
          <w:p w14:paraId="349804BF" w14:textId="77777777" w:rsidR="00DB6A0E" w:rsidRPr="006666DE" w:rsidRDefault="00DB6A0E" w:rsidP="0054494B">
            <w:pPr>
              <w:pStyle w:val="ListParagraph"/>
              <w:numPr>
                <w:ilvl w:val="1"/>
                <w:numId w:val="31"/>
              </w:numPr>
              <w:spacing w:after="0" w:line="240" w:lineRule="auto"/>
              <w:jc w:val="both"/>
              <w:rPr>
                <w:rFonts w:cstheme="minorHAnsi"/>
                <w:sz w:val="18"/>
                <w:szCs w:val="18"/>
              </w:rPr>
            </w:pPr>
            <w:r w:rsidRPr="006666DE">
              <w:rPr>
                <w:rFonts w:cstheme="minorHAnsi"/>
                <w:sz w:val="18"/>
                <w:szCs w:val="18"/>
              </w:rPr>
              <w:t>Descrição dos procedimentos a adotar para cumprimento do dever de recusa, previsto no artigo 50.º da Lei, incluindo os procedimentos para:</w:t>
            </w:r>
          </w:p>
          <w:p w14:paraId="46FAE057" w14:textId="77777777" w:rsidR="00DB6A0E" w:rsidRPr="00CD627F" w:rsidRDefault="00DB6A0E" w:rsidP="0054494B">
            <w:pPr>
              <w:pStyle w:val="ListParagraph"/>
              <w:numPr>
                <w:ilvl w:val="2"/>
                <w:numId w:val="31"/>
              </w:numPr>
              <w:spacing w:after="0" w:line="240" w:lineRule="auto"/>
              <w:jc w:val="both"/>
              <w:rPr>
                <w:rFonts w:cstheme="minorHAnsi"/>
                <w:sz w:val="18"/>
                <w:szCs w:val="18"/>
              </w:rPr>
            </w:pPr>
            <w:r>
              <w:rPr>
                <w:rFonts w:cstheme="minorHAnsi"/>
                <w:sz w:val="18"/>
                <w:szCs w:val="18"/>
              </w:rPr>
              <w:t>P</w:t>
            </w:r>
            <w:r w:rsidRPr="00CD627F">
              <w:rPr>
                <w:rFonts w:cstheme="minorHAnsi"/>
                <w:sz w:val="18"/>
                <w:szCs w:val="18"/>
              </w:rPr>
              <w:t>ôr termo, bloquear e/ou restringir a relação de negócio, consoante os casos;</w:t>
            </w:r>
            <w:r>
              <w:rPr>
                <w:rFonts w:cstheme="minorHAnsi"/>
                <w:sz w:val="18"/>
                <w:szCs w:val="18"/>
              </w:rPr>
              <w:t xml:space="preserve"> e</w:t>
            </w:r>
          </w:p>
          <w:p w14:paraId="217D31FD" w14:textId="77777777" w:rsidR="00DB6A0E" w:rsidRPr="00CD627F" w:rsidRDefault="00DB6A0E" w:rsidP="0054494B">
            <w:pPr>
              <w:pStyle w:val="ListParagraph"/>
              <w:numPr>
                <w:ilvl w:val="2"/>
                <w:numId w:val="31"/>
              </w:numPr>
              <w:spacing w:after="0" w:line="240" w:lineRule="auto"/>
              <w:jc w:val="both"/>
              <w:rPr>
                <w:rFonts w:cstheme="minorHAnsi"/>
              </w:rPr>
            </w:pPr>
            <w:r w:rsidRPr="00CD627F">
              <w:rPr>
                <w:rFonts w:cstheme="minorHAnsi"/>
                <w:sz w:val="18"/>
                <w:szCs w:val="18"/>
              </w:rPr>
              <w:t xml:space="preserve">A restituição de ativos que estarão confiados à </w:t>
            </w:r>
            <w:r>
              <w:rPr>
                <w:rFonts w:cstheme="minorHAnsi"/>
                <w:sz w:val="18"/>
                <w:szCs w:val="18"/>
              </w:rPr>
              <w:t>entidade</w:t>
            </w:r>
            <w:r w:rsidRPr="00CD627F">
              <w:rPr>
                <w:rFonts w:cstheme="minorHAnsi"/>
                <w:sz w:val="18"/>
                <w:szCs w:val="18"/>
              </w:rPr>
              <w:t xml:space="preserve"> por ocasião da cessação de relações de negócio.</w:t>
            </w:r>
          </w:p>
        </w:tc>
        <w:tc>
          <w:tcPr>
            <w:tcW w:w="2131" w:type="dxa"/>
          </w:tcPr>
          <w:p w14:paraId="5AF37C38" w14:textId="77777777" w:rsidR="00DB6A0E" w:rsidRPr="003930BB" w:rsidRDefault="00DB6A0E" w:rsidP="00CE206E">
            <w:pPr>
              <w:pStyle w:val="CommentText"/>
              <w:rPr>
                <w:rFonts w:cstheme="minorHAnsi"/>
                <w:sz w:val="18"/>
                <w:szCs w:val="18"/>
              </w:rPr>
            </w:pPr>
          </w:p>
        </w:tc>
      </w:tr>
      <w:tr w:rsidR="00DB6A0E" w:rsidRPr="003930BB" w14:paraId="14325A65" w14:textId="77777777" w:rsidTr="00CE206E">
        <w:tc>
          <w:tcPr>
            <w:tcW w:w="2050" w:type="dxa"/>
            <w:vMerge w:val="restart"/>
            <w:vAlign w:val="center"/>
          </w:tcPr>
          <w:p w14:paraId="48D19D95" w14:textId="77777777" w:rsidR="00DB6A0E" w:rsidRPr="00CD627F" w:rsidRDefault="00DB6A0E" w:rsidP="00CE206E">
            <w:pPr>
              <w:pStyle w:val="CommentText"/>
              <w:jc w:val="center"/>
              <w:rPr>
                <w:rFonts w:cstheme="minorHAnsi"/>
                <w:b/>
                <w:sz w:val="18"/>
                <w:szCs w:val="18"/>
              </w:rPr>
            </w:pPr>
            <w:r w:rsidRPr="00CD627F">
              <w:rPr>
                <w:rFonts w:cstheme="minorHAnsi"/>
                <w:b/>
                <w:sz w:val="18"/>
                <w:szCs w:val="18"/>
              </w:rPr>
              <w:t>Dever de conservação</w:t>
            </w:r>
          </w:p>
        </w:tc>
        <w:tc>
          <w:tcPr>
            <w:tcW w:w="10561" w:type="dxa"/>
          </w:tcPr>
          <w:p w14:paraId="2C9737CB" w14:textId="77777777" w:rsidR="00DB6A0E" w:rsidRPr="00CD627F" w:rsidRDefault="00DB6A0E" w:rsidP="00DB6A0E">
            <w:pPr>
              <w:pStyle w:val="ListParagraph"/>
              <w:numPr>
                <w:ilvl w:val="1"/>
                <w:numId w:val="27"/>
              </w:numPr>
              <w:spacing w:after="0" w:line="240" w:lineRule="auto"/>
              <w:jc w:val="both"/>
              <w:rPr>
                <w:rFonts w:cstheme="minorHAnsi"/>
                <w:sz w:val="18"/>
                <w:szCs w:val="18"/>
              </w:rPr>
            </w:pPr>
            <w:r w:rsidRPr="00CD627F">
              <w:rPr>
                <w:rFonts w:cstheme="minorHAnsi"/>
                <w:sz w:val="18"/>
                <w:szCs w:val="18"/>
              </w:rPr>
              <w:t xml:space="preserve">Indicação dos suportes duradouros a utilizar pela </w:t>
            </w:r>
            <w:r>
              <w:rPr>
                <w:rFonts w:cstheme="minorHAnsi"/>
                <w:sz w:val="18"/>
                <w:szCs w:val="18"/>
              </w:rPr>
              <w:t>entidade</w:t>
            </w:r>
            <w:r w:rsidRPr="00CD627F">
              <w:rPr>
                <w:rFonts w:cstheme="minorHAnsi"/>
                <w:sz w:val="18"/>
                <w:szCs w:val="18"/>
              </w:rPr>
              <w:t xml:space="preserve"> para a conservação de documentos, para dar cumprimento ao dever de conservação estabelecido no artigo 51.º da Lei.</w:t>
            </w:r>
          </w:p>
        </w:tc>
        <w:tc>
          <w:tcPr>
            <w:tcW w:w="2131" w:type="dxa"/>
          </w:tcPr>
          <w:p w14:paraId="40443858" w14:textId="77777777" w:rsidR="00DB6A0E" w:rsidRPr="003930BB" w:rsidRDefault="00DB6A0E" w:rsidP="00CE206E">
            <w:pPr>
              <w:pStyle w:val="CommentText"/>
              <w:rPr>
                <w:rFonts w:cstheme="minorHAnsi"/>
                <w:sz w:val="18"/>
                <w:szCs w:val="18"/>
              </w:rPr>
            </w:pPr>
          </w:p>
        </w:tc>
      </w:tr>
      <w:tr w:rsidR="00DB6A0E" w:rsidRPr="003930BB" w14:paraId="5BFD2829" w14:textId="77777777" w:rsidTr="00CE206E">
        <w:tc>
          <w:tcPr>
            <w:tcW w:w="2050" w:type="dxa"/>
            <w:vMerge/>
            <w:vAlign w:val="center"/>
          </w:tcPr>
          <w:p w14:paraId="6AC280AC" w14:textId="77777777" w:rsidR="00DB6A0E" w:rsidRPr="00CD627F" w:rsidRDefault="00DB6A0E" w:rsidP="00CE206E">
            <w:pPr>
              <w:pStyle w:val="CommentText"/>
              <w:jc w:val="center"/>
              <w:rPr>
                <w:rFonts w:cstheme="minorHAnsi"/>
                <w:sz w:val="18"/>
                <w:szCs w:val="18"/>
              </w:rPr>
            </w:pPr>
          </w:p>
        </w:tc>
        <w:tc>
          <w:tcPr>
            <w:tcW w:w="10561" w:type="dxa"/>
          </w:tcPr>
          <w:p w14:paraId="42CF383A" w14:textId="77777777" w:rsidR="00DB6A0E" w:rsidRPr="00CD627F" w:rsidRDefault="00DB6A0E" w:rsidP="00DB6A0E">
            <w:pPr>
              <w:pStyle w:val="ListParagraph"/>
              <w:numPr>
                <w:ilvl w:val="1"/>
                <w:numId w:val="27"/>
              </w:numPr>
              <w:spacing w:after="0" w:line="240" w:lineRule="auto"/>
              <w:jc w:val="both"/>
              <w:rPr>
                <w:rFonts w:cstheme="minorHAnsi"/>
                <w:sz w:val="18"/>
                <w:szCs w:val="18"/>
              </w:rPr>
            </w:pPr>
            <w:r w:rsidRPr="00CD627F">
              <w:rPr>
                <w:rFonts w:cstheme="minorHAnsi"/>
                <w:sz w:val="18"/>
                <w:szCs w:val="18"/>
              </w:rPr>
              <w:t>Para os suportes indicados, descrição das respetivas garantias em matéria de acessibilidade, durabilidade, fiabilidade e legibilidade, bem como dos procedimentos a adotar para assegurar a sua integridade em caso de reprodução.</w:t>
            </w:r>
          </w:p>
        </w:tc>
        <w:tc>
          <w:tcPr>
            <w:tcW w:w="2131" w:type="dxa"/>
          </w:tcPr>
          <w:p w14:paraId="22ACD892" w14:textId="77777777" w:rsidR="00DB6A0E" w:rsidRPr="003930BB" w:rsidRDefault="00DB6A0E" w:rsidP="00CE206E">
            <w:pPr>
              <w:pStyle w:val="CommentText"/>
              <w:rPr>
                <w:rFonts w:cstheme="minorHAnsi"/>
                <w:sz w:val="18"/>
                <w:szCs w:val="18"/>
              </w:rPr>
            </w:pPr>
          </w:p>
        </w:tc>
      </w:tr>
      <w:tr w:rsidR="00DB6A0E" w:rsidRPr="003930BB" w14:paraId="4A4B119F" w14:textId="77777777" w:rsidTr="00CE206E">
        <w:tc>
          <w:tcPr>
            <w:tcW w:w="2050" w:type="dxa"/>
            <w:vMerge/>
            <w:vAlign w:val="center"/>
          </w:tcPr>
          <w:p w14:paraId="19FAA5E8" w14:textId="77777777" w:rsidR="00DB6A0E" w:rsidRPr="00CD627F" w:rsidRDefault="00DB6A0E" w:rsidP="00CE206E">
            <w:pPr>
              <w:pStyle w:val="CommentText"/>
              <w:jc w:val="center"/>
              <w:rPr>
                <w:rFonts w:cstheme="minorHAnsi"/>
                <w:sz w:val="18"/>
                <w:szCs w:val="18"/>
              </w:rPr>
            </w:pPr>
          </w:p>
        </w:tc>
        <w:tc>
          <w:tcPr>
            <w:tcW w:w="10561" w:type="dxa"/>
          </w:tcPr>
          <w:p w14:paraId="3FBB762B" w14:textId="77777777" w:rsidR="00DB6A0E" w:rsidRPr="00CD627F" w:rsidRDefault="00DB6A0E" w:rsidP="00DB6A0E">
            <w:pPr>
              <w:pStyle w:val="ListParagraph"/>
              <w:numPr>
                <w:ilvl w:val="1"/>
                <w:numId w:val="27"/>
              </w:numPr>
              <w:spacing w:after="0" w:line="240" w:lineRule="auto"/>
              <w:jc w:val="both"/>
              <w:rPr>
                <w:rFonts w:cstheme="minorHAnsi"/>
                <w:sz w:val="18"/>
                <w:szCs w:val="18"/>
              </w:rPr>
            </w:pPr>
            <w:r w:rsidRPr="00CD627F">
              <w:rPr>
                <w:rFonts w:cstheme="minorHAnsi"/>
                <w:sz w:val="18"/>
                <w:szCs w:val="18"/>
              </w:rPr>
              <w:t xml:space="preserve">Descrição da política de arquivo de documentos a adotar pela </w:t>
            </w:r>
            <w:r>
              <w:rPr>
                <w:rFonts w:cstheme="minorHAnsi"/>
                <w:sz w:val="18"/>
                <w:szCs w:val="18"/>
              </w:rPr>
              <w:t>entidade</w:t>
            </w:r>
            <w:r w:rsidRPr="00CD627F">
              <w:rPr>
                <w:rFonts w:cstheme="minorHAnsi"/>
                <w:sz w:val="18"/>
                <w:szCs w:val="18"/>
              </w:rPr>
              <w:t xml:space="preserve"> para os suportes indicados.</w:t>
            </w:r>
          </w:p>
        </w:tc>
        <w:tc>
          <w:tcPr>
            <w:tcW w:w="2131" w:type="dxa"/>
          </w:tcPr>
          <w:p w14:paraId="15B13501" w14:textId="77777777" w:rsidR="00DB6A0E" w:rsidRPr="003930BB" w:rsidRDefault="00DB6A0E" w:rsidP="00CE206E">
            <w:pPr>
              <w:pStyle w:val="CommentText"/>
              <w:rPr>
                <w:rFonts w:cstheme="minorHAnsi"/>
                <w:sz w:val="18"/>
                <w:szCs w:val="18"/>
              </w:rPr>
            </w:pPr>
          </w:p>
        </w:tc>
      </w:tr>
      <w:tr w:rsidR="00DB6A0E" w:rsidRPr="003930BB" w14:paraId="3E8A3ED7" w14:textId="77777777" w:rsidTr="00CE206E">
        <w:tc>
          <w:tcPr>
            <w:tcW w:w="2050" w:type="dxa"/>
            <w:vMerge/>
            <w:vAlign w:val="center"/>
          </w:tcPr>
          <w:p w14:paraId="3CEFEBAF" w14:textId="77777777" w:rsidR="00DB6A0E" w:rsidRPr="00CD627F" w:rsidRDefault="00DB6A0E" w:rsidP="00CE206E">
            <w:pPr>
              <w:pStyle w:val="CommentText"/>
              <w:jc w:val="center"/>
              <w:rPr>
                <w:rFonts w:cstheme="minorHAnsi"/>
                <w:sz w:val="18"/>
                <w:szCs w:val="18"/>
              </w:rPr>
            </w:pPr>
          </w:p>
        </w:tc>
        <w:tc>
          <w:tcPr>
            <w:tcW w:w="10561" w:type="dxa"/>
          </w:tcPr>
          <w:p w14:paraId="5B317A21" w14:textId="77777777" w:rsidR="00DB6A0E" w:rsidRPr="00CD627F" w:rsidRDefault="00DB6A0E" w:rsidP="00DB6A0E">
            <w:pPr>
              <w:pStyle w:val="ListParagraph"/>
              <w:numPr>
                <w:ilvl w:val="1"/>
                <w:numId w:val="27"/>
              </w:numPr>
              <w:spacing w:after="0" w:line="240" w:lineRule="auto"/>
              <w:jc w:val="both"/>
              <w:rPr>
                <w:rFonts w:cstheme="minorHAnsi"/>
                <w:sz w:val="18"/>
                <w:szCs w:val="18"/>
              </w:rPr>
            </w:pPr>
            <w:r w:rsidRPr="00CD627F">
              <w:rPr>
                <w:rFonts w:cstheme="minorHAnsi"/>
                <w:sz w:val="18"/>
                <w:szCs w:val="18"/>
              </w:rPr>
              <w:t>Descrição dos procedimentos a adotar para assegurar a localização e o imediato acesso aos suportes indicados.</w:t>
            </w:r>
          </w:p>
        </w:tc>
        <w:tc>
          <w:tcPr>
            <w:tcW w:w="2131" w:type="dxa"/>
          </w:tcPr>
          <w:p w14:paraId="142730DD" w14:textId="77777777" w:rsidR="00DB6A0E" w:rsidRPr="003930BB" w:rsidRDefault="00DB6A0E" w:rsidP="00CE206E">
            <w:pPr>
              <w:pStyle w:val="CommentText"/>
              <w:rPr>
                <w:rFonts w:cstheme="minorHAnsi"/>
                <w:sz w:val="18"/>
                <w:szCs w:val="18"/>
              </w:rPr>
            </w:pPr>
          </w:p>
        </w:tc>
      </w:tr>
      <w:tr w:rsidR="00DB6A0E" w:rsidRPr="003930BB" w14:paraId="2F08A482" w14:textId="77777777" w:rsidTr="00CE206E">
        <w:tc>
          <w:tcPr>
            <w:tcW w:w="2050" w:type="dxa"/>
            <w:vAlign w:val="center"/>
          </w:tcPr>
          <w:p w14:paraId="58998C8E" w14:textId="77777777" w:rsidR="00DB6A0E" w:rsidRPr="00CD627F" w:rsidRDefault="00DB6A0E" w:rsidP="00CE206E">
            <w:pPr>
              <w:pStyle w:val="CommentText"/>
              <w:jc w:val="center"/>
              <w:rPr>
                <w:rFonts w:cstheme="minorHAnsi"/>
                <w:b/>
                <w:sz w:val="18"/>
                <w:szCs w:val="18"/>
              </w:rPr>
            </w:pPr>
            <w:r w:rsidRPr="00CD627F">
              <w:rPr>
                <w:rFonts w:cstheme="minorHAnsi"/>
                <w:b/>
                <w:sz w:val="18"/>
                <w:szCs w:val="18"/>
              </w:rPr>
              <w:t>Dever de colaboração</w:t>
            </w:r>
          </w:p>
        </w:tc>
        <w:tc>
          <w:tcPr>
            <w:tcW w:w="10561" w:type="dxa"/>
          </w:tcPr>
          <w:p w14:paraId="15B2043F" w14:textId="5C61A212" w:rsidR="00DB6A0E" w:rsidRPr="007129E8" w:rsidRDefault="00DB6A0E" w:rsidP="007129E8">
            <w:pPr>
              <w:pStyle w:val="ListParagraph"/>
              <w:numPr>
                <w:ilvl w:val="0"/>
                <w:numId w:val="27"/>
              </w:numPr>
              <w:spacing w:line="240" w:lineRule="auto"/>
              <w:rPr>
                <w:rFonts w:cstheme="minorHAnsi"/>
                <w:sz w:val="18"/>
                <w:szCs w:val="18"/>
              </w:rPr>
            </w:pPr>
            <w:r w:rsidRPr="007129E8">
              <w:rPr>
                <w:rFonts w:cstheme="minorHAnsi"/>
                <w:sz w:val="18"/>
                <w:szCs w:val="18"/>
              </w:rPr>
              <w:t>Descrição dos procedimentos internos para cumprimento do dever de colaboração, previsto no artigo 53.º da Lei, incluindo uma descrição dos procedimentos a adotar no contexto de ações inspetivas a levar a cabo pelo Banco de Portugal.</w:t>
            </w:r>
          </w:p>
        </w:tc>
        <w:tc>
          <w:tcPr>
            <w:tcW w:w="2131" w:type="dxa"/>
          </w:tcPr>
          <w:p w14:paraId="6959A480" w14:textId="77777777" w:rsidR="00DB6A0E" w:rsidRPr="003930BB" w:rsidRDefault="00DB6A0E" w:rsidP="00CE206E">
            <w:pPr>
              <w:pStyle w:val="CommentText"/>
              <w:rPr>
                <w:rFonts w:cstheme="minorHAnsi"/>
                <w:sz w:val="18"/>
                <w:szCs w:val="18"/>
              </w:rPr>
            </w:pPr>
          </w:p>
        </w:tc>
      </w:tr>
      <w:tr w:rsidR="00DB6A0E" w:rsidRPr="003930BB" w14:paraId="2E2465C3" w14:textId="77777777" w:rsidTr="00CE206E">
        <w:tc>
          <w:tcPr>
            <w:tcW w:w="2050" w:type="dxa"/>
            <w:vMerge w:val="restart"/>
            <w:vAlign w:val="center"/>
          </w:tcPr>
          <w:p w14:paraId="799BD92D" w14:textId="77777777" w:rsidR="00DB6A0E" w:rsidRPr="00CD627F" w:rsidRDefault="00DB6A0E" w:rsidP="00CE206E">
            <w:pPr>
              <w:pStyle w:val="CommentText"/>
              <w:jc w:val="center"/>
              <w:rPr>
                <w:rFonts w:cstheme="minorHAnsi"/>
                <w:b/>
                <w:sz w:val="18"/>
                <w:szCs w:val="18"/>
              </w:rPr>
            </w:pPr>
            <w:r w:rsidRPr="00CD627F">
              <w:rPr>
                <w:rFonts w:cstheme="minorHAnsi"/>
                <w:b/>
                <w:sz w:val="18"/>
                <w:szCs w:val="18"/>
              </w:rPr>
              <w:t>Dever de não divulgação</w:t>
            </w:r>
          </w:p>
        </w:tc>
        <w:tc>
          <w:tcPr>
            <w:tcW w:w="10561" w:type="dxa"/>
          </w:tcPr>
          <w:p w14:paraId="6AE79E43" w14:textId="77777777" w:rsidR="00DB6A0E" w:rsidRPr="00CD627F" w:rsidRDefault="00DB6A0E" w:rsidP="00DB6A0E">
            <w:pPr>
              <w:pStyle w:val="ListParagraph"/>
              <w:numPr>
                <w:ilvl w:val="1"/>
                <w:numId w:val="29"/>
              </w:numPr>
              <w:spacing w:after="0" w:line="240" w:lineRule="auto"/>
              <w:jc w:val="both"/>
              <w:rPr>
                <w:rFonts w:cstheme="minorHAnsi"/>
                <w:sz w:val="18"/>
                <w:szCs w:val="18"/>
              </w:rPr>
            </w:pPr>
            <w:r w:rsidRPr="00CD627F">
              <w:rPr>
                <w:rFonts w:cstheme="minorHAnsi"/>
                <w:sz w:val="18"/>
                <w:szCs w:val="18"/>
              </w:rPr>
              <w:t>Descrição dos procedimentos a adotar para impedir a divulgação, a clientes ou a quaisquer terceiros, de informação sujeita a segredo, em conformidade com o disposto no artigo 54.º da Lei.</w:t>
            </w:r>
          </w:p>
        </w:tc>
        <w:tc>
          <w:tcPr>
            <w:tcW w:w="2131" w:type="dxa"/>
          </w:tcPr>
          <w:p w14:paraId="52AF678D" w14:textId="77777777" w:rsidR="00DB6A0E" w:rsidRPr="003930BB" w:rsidRDefault="00DB6A0E" w:rsidP="00CE206E">
            <w:pPr>
              <w:pStyle w:val="CommentText"/>
              <w:rPr>
                <w:rFonts w:cstheme="minorHAnsi"/>
                <w:sz w:val="18"/>
                <w:szCs w:val="18"/>
              </w:rPr>
            </w:pPr>
          </w:p>
        </w:tc>
      </w:tr>
      <w:tr w:rsidR="00DB6A0E" w:rsidRPr="003930BB" w14:paraId="2098B449" w14:textId="77777777" w:rsidTr="00CE206E">
        <w:tc>
          <w:tcPr>
            <w:tcW w:w="2050" w:type="dxa"/>
            <w:vMerge/>
            <w:vAlign w:val="center"/>
          </w:tcPr>
          <w:p w14:paraId="4560C600" w14:textId="77777777" w:rsidR="00DB6A0E" w:rsidRPr="003930BB" w:rsidRDefault="00DB6A0E" w:rsidP="00CE206E">
            <w:pPr>
              <w:pStyle w:val="CommentText"/>
              <w:jc w:val="center"/>
              <w:rPr>
                <w:rFonts w:cstheme="minorHAnsi"/>
                <w:sz w:val="18"/>
                <w:szCs w:val="18"/>
              </w:rPr>
            </w:pPr>
          </w:p>
        </w:tc>
        <w:tc>
          <w:tcPr>
            <w:tcW w:w="10561" w:type="dxa"/>
          </w:tcPr>
          <w:p w14:paraId="2C98D7E0" w14:textId="77777777" w:rsidR="00DB6A0E" w:rsidRPr="00CD627F" w:rsidRDefault="00DB6A0E" w:rsidP="00DB6A0E">
            <w:pPr>
              <w:pStyle w:val="ListParagraph"/>
              <w:numPr>
                <w:ilvl w:val="1"/>
                <w:numId w:val="29"/>
              </w:numPr>
              <w:spacing w:after="0" w:line="240" w:lineRule="auto"/>
              <w:jc w:val="both"/>
              <w:rPr>
                <w:rFonts w:cstheme="minorHAnsi"/>
                <w:sz w:val="18"/>
                <w:szCs w:val="18"/>
              </w:rPr>
            </w:pPr>
            <w:r w:rsidRPr="00CD627F">
              <w:rPr>
                <w:rFonts w:cstheme="minorHAnsi"/>
                <w:sz w:val="18"/>
                <w:szCs w:val="18"/>
              </w:rPr>
              <w:t xml:space="preserve">Descrição das medidas a adotar para assegurar que a circulação de informação dentro da </w:t>
            </w:r>
            <w:r>
              <w:rPr>
                <w:rFonts w:cstheme="minorHAnsi"/>
                <w:sz w:val="18"/>
                <w:szCs w:val="18"/>
              </w:rPr>
              <w:t>entidade</w:t>
            </w:r>
            <w:r w:rsidRPr="00CD627F">
              <w:rPr>
                <w:rFonts w:cstheme="minorHAnsi"/>
                <w:sz w:val="18"/>
                <w:szCs w:val="18"/>
              </w:rPr>
              <w:t xml:space="preserve"> se processa numa base de “</w:t>
            </w:r>
            <w:r w:rsidRPr="00CD627F">
              <w:rPr>
                <w:rFonts w:cstheme="minorHAnsi"/>
                <w:i/>
                <w:sz w:val="18"/>
                <w:szCs w:val="18"/>
              </w:rPr>
              <w:t>need to know</w:t>
            </w:r>
            <w:r w:rsidRPr="00CD627F">
              <w:rPr>
                <w:rFonts w:cstheme="minorHAnsi"/>
                <w:sz w:val="18"/>
                <w:szCs w:val="18"/>
              </w:rPr>
              <w:t>” e com a prudência necessária a a</w:t>
            </w:r>
            <w:bookmarkStart w:id="0" w:name="_GoBack"/>
            <w:bookmarkEnd w:id="0"/>
            <w:r w:rsidRPr="00CD627F">
              <w:rPr>
                <w:rFonts w:cstheme="minorHAnsi"/>
                <w:sz w:val="18"/>
                <w:szCs w:val="18"/>
              </w:rPr>
              <w:t>ssegurar o cumprimento do dever de não divulgação.</w:t>
            </w:r>
          </w:p>
        </w:tc>
        <w:tc>
          <w:tcPr>
            <w:tcW w:w="2131" w:type="dxa"/>
          </w:tcPr>
          <w:p w14:paraId="7E9E7919" w14:textId="77777777" w:rsidR="00DB6A0E" w:rsidRPr="003930BB" w:rsidRDefault="00DB6A0E" w:rsidP="00CE206E">
            <w:pPr>
              <w:pStyle w:val="CommentText"/>
              <w:rPr>
                <w:rFonts w:cstheme="minorHAnsi"/>
                <w:sz w:val="18"/>
                <w:szCs w:val="18"/>
              </w:rPr>
            </w:pPr>
          </w:p>
        </w:tc>
      </w:tr>
      <w:tr w:rsidR="00DB6A0E" w:rsidRPr="003930BB" w14:paraId="36752D80" w14:textId="77777777" w:rsidTr="00CE206E">
        <w:tc>
          <w:tcPr>
            <w:tcW w:w="2050" w:type="dxa"/>
            <w:vMerge w:val="restart"/>
            <w:vAlign w:val="center"/>
          </w:tcPr>
          <w:p w14:paraId="1D492645" w14:textId="77777777" w:rsidR="00DB6A0E" w:rsidRPr="00AC51AC" w:rsidRDefault="00DB6A0E" w:rsidP="00CE206E">
            <w:pPr>
              <w:pStyle w:val="CommentText"/>
              <w:jc w:val="center"/>
              <w:rPr>
                <w:rFonts w:cstheme="minorHAnsi"/>
                <w:b/>
                <w:sz w:val="18"/>
                <w:szCs w:val="18"/>
              </w:rPr>
            </w:pPr>
            <w:r w:rsidRPr="00AC51AC">
              <w:rPr>
                <w:rFonts w:cstheme="minorHAnsi"/>
                <w:b/>
                <w:sz w:val="18"/>
                <w:szCs w:val="18"/>
              </w:rPr>
              <w:t>Dever de formação</w:t>
            </w:r>
          </w:p>
        </w:tc>
        <w:tc>
          <w:tcPr>
            <w:tcW w:w="10561" w:type="dxa"/>
          </w:tcPr>
          <w:p w14:paraId="1A4DDF10" w14:textId="77777777" w:rsidR="00DB6A0E" w:rsidRPr="00CD627F" w:rsidRDefault="00DB6A0E" w:rsidP="00DB6A0E">
            <w:pPr>
              <w:pStyle w:val="ListParagraph"/>
              <w:numPr>
                <w:ilvl w:val="1"/>
                <w:numId w:val="30"/>
              </w:numPr>
              <w:spacing w:after="0" w:line="240" w:lineRule="auto"/>
              <w:jc w:val="both"/>
              <w:rPr>
                <w:rFonts w:cstheme="minorHAnsi"/>
                <w:sz w:val="18"/>
                <w:szCs w:val="18"/>
              </w:rPr>
            </w:pPr>
            <w:r w:rsidRPr="00CD627F">
              <w:rPr>
                <w:rFonts w:cstheme="minorHAnsi"/>
                <w:sz w:val="18"/>
                <w:szCs w:val="18"/>
              </w:rPr>
              <w:t>Descrição da política formativa para dar cumprimento ao disposto no artigo 55.º da Lei.</w:t>
            </w:r>
          </w:p>
        </w:tc>
        <w:tc>
          <w:tcPr>
            <w:tcW w:w="2131" w:type="dxa"/>
          </w:tcPr>
          <w:p w14:paraId="387332EB" w14:textId="77777777" w:rsidR="00DB6A0E" w:rsidRPr="003930BB" w:rsidRDefault="00DB6A0E" w:rsidP="00CE206E">
            <w:pPr>
              <w:pStyle w:val="CommentText"/>
              <w:rPr>
                <w:rFonts w:cstheme="minorHAnsi"/>
                <w:sz w:val="18"/>
                <w:szCs w:val="18"/>
              </w:rPr>
            </w:pPr>
          </w:p>
        </w:tc>
      </w:tr>
      <w:tr w:rsidR="00DB6A0E" w:rsidRPr="003930BB" w14:paraId="15A26B43" w14:textId="77777777" w:rsidTr="00CE206E">
        <w:tc>
          <w:tcPr>
            <w:tcW w:w="2050" w:type="dxa"/>
            <w:vMerge/>
            <w:vAlign w:val="center"/>
          </w:tcPr>
          <w:p w14:paraId="485F4FF5" w14:textId="77777777" w:rsidR="00DB6A0E" w:rsidRPr="00AC51AC" w:rsidRDefault="00DB6A0E" w:rsidP="00CE206E">
            <w:pPr>
              <w:pStyle w:val="CommentText"/>
              <w:jc w:val="center"/>
              <w:rPr>
                <w:rFonts w:cstheme="minorHAnsi"/>
                <w:b/>
                <w:sz w:val="18"/>
                <w:szCs w:val="18"/>
              </w:rPr>
            </w:pPr>
          </w:p>
        </w:tc>
        <w:tc>
          <w:tcPr>
            <w:tcW w:w="10561" w:type="dxa"/>
          </w:tcPr>
          <w:p w14:paraId="0B8B3649" w14:textId="77777777" w:rsidR="00DB6A0E" w:rsidRPr="00CD627F" w:rsidRDefault="00DB6A0E" w:rsidP="00DB6A0E">
            <w:pPr>
              <w:pStyle w:val="ListParagraph"/>
              <w:numPr>
                <w:ilvl w:val="1"/>
                <w:numId w:val="30"/>
              </w:numPr>
              <w:spacing w:after="0" w:line="240" w:lineRule="auto"/>
              <w:jc w:val="both"/>
              <w:rPr>
                <w:rFonts w:cstheme="minorHAnsi"/>
                <w:sz w:val="18"/>
                <w:szCs w:val="18"/>
              </w:rPr>
            </w:pPr>
            <w:r w:rsidRPr="00CD627F">
              <w:rPr>
                <w:rFonts w:cstheme="minorHAnsi"/>
                <w:sz w:val="18"/>
                <w:szCs w:val="18"/>
              </w:rPr>
              <w:t xml:space="preserve">Descrição do plano de formação em matéria de prevenção do branqueamento de capitais e financiamento do terrorismo para os primeiros dois anos de atividade da </w:t>
            </w:r>
            <w:r>
              <w:rPr>
                <w:rFonts w:cstheme="minorHAnsi"/>
                <w:sz w:val="18"/>
                <w:szCs w:val="18"/>
              </w:rPr>
              <w:t>entidade.</w:t>
            </w:r>
          </w:p>
        </w:tc>
        <w:tc>
          <w:tcPr>
            <w:tcW w:w="2131" w:type="dxa"/>
          </w:tcPr>
          <w:p w14:paraId="76AE3E8C" w14:textId="77777777" w:rsidR="00DB6A0E" w:rsidRPr="003930BB" w:rsidRDefault="00DB6A0E" w:rsidP="00CE206E">
            <w:pPr>
              <w:pStyle w:val="CommentText"/>
              <w:rPr>
                <w:rFonts w:cstheme="minorHAnsi"/>
                <w:sz w:val="18"/>
                <w:szCs w:val="18"/>
              </w:rPr>
            </w:pPr>
          </w:p>
        </w:tc>
      </w:tr>
      <w:tr w:rsidR="00DB6A0E" w:rsidRPr="003930BB" w14:paraId="4D184C62" w14:textId="77777777" w:rsidTr="00CE206E">
        <w:tc>
          <w:tcPr>
            <w:tcW w:w="2050" w:type="dxa"/>
            <w:vMerge w:val="restart"/>
            <w:vAlign w:val="center"/>
          </w:tcPr>
          <w:p w14:paraId="12F99A1F" w14:textId="77777777" w:rsidR="00DB6A0E" w:rsidRPr="00AC51AC" w:rsidRDefault="00DB6A0E" w:rsidP="00CE206E">
            <w:pPr>
              <w:pStyle w:val="CommentText"/>
              <w:jc w:val="center"/>
              <w:rPr>
                <w:rFonts w:cstheme="minorHAnsi"/>
                <w:b/>
                <w:sz w:val="18"/>
                <w:szCs w:val="18"/>
              </w:rPr>
            </w:pPr>
            <w:r w:rsidRPr="00AC51AC">
              <w:rPr>
                <w:rFonts w:cstheme="minorHAnsi"/>
                <w:b/>
                <w:sz w:val="18"/>
                <w:szCs w:val="18"/>
              </w:rPr>
              <w:t>Entidades terceiras contratadas</w:t>
            </w:r>
          </w:p>
        </w:tc>
        <w:tc>
          <w:tcPr>
            <w:tcW w:w="10561" w:type="dxa"/>
          </w:tcPr>
          <w:p w14:paraId="0C9A5442" w14:textId="77777777" w:rsidR="00DB6A0E" w:rsidRPr="00AC51AC" w:rsidRDefault="00DB6A0E" w:rsidP="00DB6A0E">
            <w:pPr>
              <w:pStyle w:val="ListParagraph"/>
              <w:numPr>
                <w:ilvl w:val="1"/>
                <w:numId w:val="23"/>
              </w:numPr>
              <w:spacing w:after="0" w:line="240" w:lineRule="auto"/>
              <w:jc w:val="both"/>
              <w:rPr>
                <w:rFonts w:cstheme="minorHAnsi"/>
                <w:sz w:val="18"/>
                <w:szCs w:val="18"/>
              </w:rPr>
            </w:pPr>
            <w:r w:rsidRPr="00AC51AC">
              <w:rPr>
                <w:rFonts w:cstheme="minorHAnsi"/>
                <w:sz w:val="18"/>
                <w:szCs w:val="18"/>
              </w:rPr>
              <w:t xml:space="preserve">No caso de a </w:t>
            </w:r>
            <w:r>
              <w:rPr>
                <w:rFonts w:cstheme="minorHAnsi"/>
                <w:sz w:val="18"/>
                <w:szCs w:val="18"/>
              </w:rPr>
              <w:t>entidade</w:t>
            </w:r>
            <w:r w:rsidRPr="00AC51AC">
              <w:rPr>
                <w:rFonts w:cstheme="minorHAnsi"/>
                <w:sz w:val="18"/>
                <w:szCs w:val="18"/>
              </w:rPr>
              <w:t xml:space="preserve"> pretender recorrer a terceiros para a execução do dever de identificação e diligência, descrição dos procedimentos para dar cumprimento ao disposto no artigo 41.º da Lei.</w:t>
            </w:r>
          </w:p>
        </w:tc>
        <w:tc>
          <w:tcPr>
            <w:tcW w:w="2131" w:type="dxa"/>
          </w:tcPr>
          <w:p w14:paraId="179F15E9" w14:textId="77777777" w:rsidR="00DB6A0E" w:rsidRPr="003930BB" w:rsidRDefault="00DB6A0E" w:rsidP="00CE206E">
            <w:pPr>
              <w:pStyle w:val="CommentText"/>
              <w:rPr>
                <w:rFonts w:cstheme="minorHAnsi"/>
                <w:sz w:val="18"/>
                <w:szCs w:val="18"/>
              </w:rPr>
            </w:pPr>
          </w:p>
        </w:tc>
      </w:tr>
      <w:tr w:rsidR="00DB6A0E" w:rsidRPr="003930BB" w14:paraId="431A3852" w14:textId="77777777" w:rsidTr="00CE206E">
        <w:tc>
          <w:tcPr>
            <w:tcW w:w="2050" w:type="dxa"/>
            <w:vMerge/>
            <w:vAlign w:val="center"/>
          </w:tcPr>
          <w:p w14:paraId="3837230B" w14:textId="77777777" w:rsidR="00DB6A0E" w:rsidRPr="003930BB" w:rsidRDefault="00DB6A0E" w:rsidP="00CE206E">
            <w:pPr>
              <w:pStyle w:val="CommentText"/>
              <w:jc w:val="center"/>
              <w:rPr>
                <w:rFonts w:cstheme="minorHAnsi"/>
                <w:sz w:val="18"/>
                <w:szCs w:val="18"/>
              </w:rPr>
            </w:pPr>
          </w:p>
        </w:tc>
        <w:tc>
          <w:tcPr>
            <w:tcW w:w="10561" w:type="dxa"/>
          </w:tcPr>
          <w:p w14:paraId="364835DD" w14:textId="77777777" w:rsidR="00DB6A0E" w:rsidRPr="00AC51AC" w:rsidRDefault="00DB6A0E" w:rsidP="00DB6A0E">
            <w:pPr>
              <w:pStyle w:val="ListParagraph"/>
              <w:numPr>
                <w:ilvl w:val="1"/>
                <w:numId w:val="23"/>
              </w:numPr>
              <w:spacing w:after="0" w:line="240" w:lineRule="auto"/>
              <w:jc w:val="both"/>
              <w:rPr>
                <w:rFonts w:cstheme="minorHAnsi"/>
                <w:sz w:val="18"/>
                <w:szCs w:val="18"/>
              </w:rPr>
            </w:pPr>
            <w:r w:rsidRPr="00AC51AC">
              <w:rPr>
                <w:rFonts w:cstheme="minorHAnsi"/>
                <w:sz w:val="18"/>
                <w:szCs w:val="18"/>
              </w:rPr>
              <w:t xml:space="preserve">Identificação das entidades terceiras ou subcontratadas que irão executar o dever de identificação e diligência, incluindo a concreta indicação das tarefas a serem executadas através de tais entidades, de acordo com o disposto no artigo 41.º da Lei, no caso dos terceiros. </w:t>
            </w:r>
          </w:p>
        </w:tc>
        <w:tc>
          <w:tcPr>
            <w:tcW w:w="2131" w:type="dxa"/>
          </w:tcPr>
          <w:p w14:paraId="0B472319" w14:textId="77777777" w:rsidR="00DB6A0E" w:rsidRPr="003930BB" w:rsidRDefault="00DB6A0E" w:rsidP="00CE206E">
            <w:pPr>
              <w:pStyle w:val="CommentText"/>
              <w:rPr>
                <w:rFonts w:cstheme="minorHAnsi"/>
                <w:sz w:val="18"/>
                <w:szCs w:val="18"/>
              </w:rPr>
            </w:pPr>
          </w:p>
        </w:tc>
      </w:tr>
      <w:tr w:rsidR="00DB6A0E" w:rsidRPr="003930BB" w14:paraId="6A8E8135" w14:textId="77777777" w:rsidTr="00CE206E">
        <w:tc>
          <w:tcPr>
            <w:tcW w:w="2050" w:type="dxa"/>
            <w:vMerge/>
            <w:vAlign w:val="center"/>
          </w:tcPr>
          <w:p w14:paraId="5FEF6B24" w14:textId="77777777" w:rsidR="00DB6A0E" w:rsidRPr="003930BB" w:rsidRDefault="00DB6A0E" w:rsidP="00CE206E">
            <w:pPr>
              <w:pStyle w:val="CommentText"/>
              <w:jc w:val="center"/>
              <w:rPr>
                <w:rFonts w:cstheme="minorHAnsi"/>
                <w:sz w:val="18"/>
                <w:szCs w:val="18"/>
              </w:rPr>
            </w:pPr>
          </w:p>
        </w:tc>
        <w:tc>
          <w:tcPr>
            <w:tcW w:w="10561" w:type="dxa"/>
          </w:tcPr>
          <w:p w14:paraId="7EEE3D9C" w14:textId="77777777" w:rsidR="00DB6A0E" w:rsidRPr="00AC51AC" w:rsidRDefault="00DB6A0E" w:rsidP="00DB6A0E">
            <w:pPr>
              <w:pStyle w:val="ListParagraph"/>
              <w:numPr>
                <w:ilvl w:val="1"/>
                <w:numId w:val="23"/>
              </w:numPr>
              <w:spacing w:after="0" w:line="240" w:lineRule="auto"/>
              <w:jc w:val="both"/>
              <w:rPr>
                <w:rFonts w:cstheme="minorHAnsi"/>
                <w:sz w:val="18"/>
                <w:szCs w:val="18"/>
              </w:rPr>
            </w:pPr>
            <w:r w:rsidRPr="00AC51AC">
              <w:rPr>
                <w:rFonts w:cstheme="minorHAnsi"/>
                <w:sz w:val="18"/>
                <w:szCs w:val="18"/>
              </w:rPr>
              <w:t>Descrição dos procedimentos a adotar para garantir a integral conformidade dos deveres executados através de entidades terceiras ou subcontratadas, conforme estipulado nos n</w:t>
            </w:r>
            <w:r>
              <w:rPr>
                <w:rFonts w:cstheme="minorHAnsi"/>
                <w:sz w:val="18"/>
                <w:szCs w:val="18"/>
              </w:rPr>
              <w:t>.</w:t>
            </w:r>
            <w:r w:rsidRPr="00C00C5A">
              <w:rPr>
                <w:rFonts w:cstheme="minorHAnsi"/>
                <w:sz w:val="18"/>
                <w:szCs w:val="18"/>
                <w:vertAlign w:val="superscript"/>
              </w:rPr>
              <w:t>os</w:t>
            </w:r>
            <w:r w:rsidRPr="00AC51AC">
              <w:rPr>
                <w:rFonts w:cstheme="minorHAnsi"/>
                <w:sz w:val="18"/>
                <w:szCs w:val="18"/>
              </w:rPr>
              <w:t xml:space="preserve"> 5 e 6 do artigo 41.º da Lei, para o caso dos terceiros. </w:t>
            </w:r>
          </w:p>
        </w:tc>
        <w:tc>
          <w:tcPr>
            <w:tcW w:w="2131" w:type="dxa"/>
          </w:tcPr>
          <w:p w14:paraId="14BE7B57" w14:textId="77777777" w:rsidR="00DB6A0E" w:rsidRPr="003930BB" w:rsidRDefault="00DB6A0E" w:rsidP="00CE206E">
            <w:pPr>
              <w:pStyle w:val="CommentText"/>
              <w:rPr>
                <w:rFonts w:cstheme="minorHAnsi"/>
                <w:sz w:val="18"/>
                <w:szCs w:val="18"/>
              </w:rPr>
            </w:pPr>
          </w:p>
        </w:tc>
      </w:tr>
    </w:tbl>
    <w:p w14:paraId="77FFCED4" w14:textId="48434FF4" w:rsidR="0093194C" w:rsidRDefault="0093194C" w:rsidP="0093194C">
      <w:pPr>
        <w:pStyle w:val="Heading2"/>
      </w:pPr>
    </w:p>
    <w:sectPr w:rsidR="0093194C" w:rsidSect="0093194C">
      <w:headerReference w:type="default" r:id="rId8"/>
      <w:headerReference w:type="first" r:id="rId9"/>
      <w:pgSz w:w="16838" w:h="11906" w:orient="landscape" w:code="9"/>
      <w:pgMar w:top="1843" w:right="1134" w:bottom="992" w:left="1418" w:header="709"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3ED00" w14:textId="77777777" w:rsidR="00B55C8A" w:rsidRDefault="00B55C8A" w:rsidP="000435FF">
      <w:pPr>
        <w:spacing w:line="240" w:lineRule="auto"/>
      </w:pPr>
      <w:r>
        <w:separator/>
      </w:r>
    </w:p>
  </w:endnote>
  <w:endnote w:type="continuationSeparator" w:id="0">
    <w:p w14:paraId="59510BA1" w14:textId="77777777" w:rsidR="00B55C8A" w:rsidRDefault="00B55C8A" w:rsidP="000435FF">
      <w:pPr>
        <w:spacing w:line="240" w:lineRule="auto"/>
      </w:pPr>
      <w:r>
        <w:continuationSeparator/>
      </w:r>
    </w:p>
  </w:endnote>
  <w:endnote w:type="continuationNotice" w:id="1">
    <w:p w14:paraId="20A9AE93" w14:textId="77777777" w:rsidR="00B55C8A" w:rsidRDefault="00B55C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9EF34" w14:textId="77777777" w:rsidR="00B55C8A" w:rsidRDefault="00B55C8A" w:rsidP="000435FF">
      <w:pPr>
        <w:spacing w:line="240" w:lineRule="auto"/>
      </w:pPr>
      <w:r>
        <w:separator/>
      </w:r>
    </w:p>
  </w:footnote>
  <w:footnote w:type="continuationSeparator" w:id="0">
    <w:p w14:paraId="7922658A" w14:textId="77777777" w:rsidR="00B55C8A" w:rsidRDefault="00B55C8A" w:rsidP="000435FF">
      <w:pPr>
        <w:spacing w:line="240" w:lineRule="auto"/>
      </w:pPr>
      <w:r>
        <w:continuationSeparator/>
      </w:r>
    </w:p>
  </w:footnote>
  <w:footnote w:type="continuationNotice" w:id="1">
    <w:p w14:paraId="528865CF" w14:textId="77777777" w:rsidR="00B55C8A" w:rsidRDefault="00B55C8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072B0" w14:textId="40FBE122" w:rsidR="003A7C82" w:rsidRPr="000C6DF3" w:rsidRDefault="003A7C82" w:rsidP="0093194C">
    <w:pPr>
      <w:pStyle w:val="Header"/>
      <w:tabs>
        <w:tab w:val="clear" w:pos="4252"/>
        <w:tab w:val="clear" w:pos="8504"/>
        <w:tab w:val="right" w:pos="9071"/>
      </w:tabs>
      <w:rPr>
        <w:rFonts w:asciiTheme="minorHAnsi" w:hAnsiTheme="minorHAnsi" w:cstheme="minorHAnsi"/>
        <w:sz w:val="16"/>
        <w:szCs w:val="16"/>
      </w:rPr>
    </w:pPr>
    <w:r>
      <w:rPr>
        <w:b/>
        <w:sz w:val="20"/>
        <w:szCs w:val="20"/>
      </w:rPr>
      <w:tab/>
    </w:r>
    <w:r w:rsidRPr="00BA02E0">
      <w:rPr>
        <w:sz w:val="16"/>
        <w:szCs w:val="16"/>
      </w:rPr>
      <w:t xml:space="preserve"> </w:t>
    </w:r>
  </w:p>
  <w:p w14:paraId="2C7CBBFB" w14:textId="77777777" w:rsidR="003A7C82" w:rsidRPr="00DC691B" w:rsidRDefault="003A7C82" w:rsidP="00DC691B">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698B" w14:textId="77777777" w:rsidR="003A7C82" w:rsidRPr="00702E99" w:rsidRDefault="003A7C82" w:rsidP="00CE206E">
    <w:pPr>
      <w:pStyle w:val="Header"/>
      <w:tabs>
        <w:tab w:val="clear" w:pos="4252"/>
        <w:tab w:val="clear" w:pos="8504"/>
        <w:tab w:val="right" w:pos="9071"/>
      </w:tabs>
      <w:rPr>
        <w:rStyle w:val="AvisoChar"/>
      </w:rPr>
    </w:pPr>
    <w:r>
      <w:rPr>
        <w:b/>
        <w:sz w:val="20"/>
        <w:szCs w:val="20"/>
      </w:rPr>
      <w:tab/>
    </w:r>
    <w:r w:rsidRPr="00DC691B">
      <w:rPr>
        <w:b/>
        <w:sz w:val="20"/>
        <w:szCs w:val="20"/>
      </w:rPr>
      <w:t>Anexo ao Aviso do Banco de Portugal n.</w:t>
    </w:r>
    <w:r w:rsidRPr="00DC691B">
      <w:rPr>
        <w:b/>
        <w:sz w:val="20"/>
        <w:szCs w:val="20"/>
        <w:vertAlign w:val="superscript"/>
      </w:rPr>
      <w:t>o</w:t>
    </w:r>
    <w:r>
      <w:rPr>
        <w:b/>
        <w:sz w:val="32"/>
        <w:szCs w:val="32"/>
      </w:rPr>
      <w:t xml:space="preserve"> </w:t>
    </w:r>
    <w:sdt>
      <w:sdtPr>
        <w:rPr>
          <w:rStyle w:val="Aviso2Char"/>
        </w:rPr>
        <w:alias w:val="Nr Aviso"/>
        <w:tag w:val="CAT_111772777_65_1"/>
        <w:id w:val="387695465"/>
        <w:lock w:val="contentLocked"/>
      </w:sdtPr>
      <w:sdtEndPr>
        <w:rPr>
          <w:rStyle w:val="Aviso2Char"/>
        </w:rPr>
      </w:sdtEndPr>
      <w:sdtContent>
        <w:r w:rsidRPr="00DC691B">
          <w:rPr>
            <w:rStyle w:val="Aviso2Char"/>
          </w:rPr>
          <w:t>xx/xxxx</w:t>
        </w:r>
      </w:sdtContent>
    </w:sdt>
  </w:p>
  <w:p w14:paraId="6B6AEBC2" w14:textId="77777777" w:rsidR="003A7C82" w:rsidRPr="000C6DF3" w:rsidRDefault="003A7C82" w:rsidP="00CE206E">
    <w:pPr>
      <w:pStyle w:val="Dots"/>
      <w:tabs>
        <w:tab w:val="clear" w:pos="9356"/>
      </w:tabs>
      <w:spacing w:after="0"/>
      <w:ind w:right="-142"/>
      <w:rPr>
        <w:rFonts w:asciiTheme="minorHAnsi" w:hAnsiTheme="minorHAnsi" w:cstheme="minorHAnsi"/>
        <w:sz w:val="16"/>
        <w:szCs w:val="16"/>
      </w:rPr>
    </w:pPr>
    <w:r w:rsidRPr="00BA02E0">
      <w:t>..................................................................................................................................</w:t>
    </w:r>
    <w:r>
      <w:t>...</w:t>
    </w:r>
    <w:r w:rsidRPr="00BA02E0">
      <w:t>...............................................</w:t>
    </w:r>
    <w:r>
      <w:t>.............</w:t>
    </w:r>
    <w:r w:rsidRPr="00BA02E0">
      <w:t>.</w:t>
    </w:r>
    <w:r w:rsidRPr="00BA02E0">
      <w:rPr>
        <w:sz w:val="16"/>
        <w:szCs w:val="16"/>
      </w:rPr>
      <w:t xml:space="preserve"> </w:t>
    </w:r>
  </w:p>
  <w:p w14:paraId="7FE371D3" w14:textId="77777777" w:rsidR="003A7C82" w:rsidRPr="00DC691B" w:rsidRDefault="003A7C82" w:rsidP="00CE206E">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5EA2"/>
    <w:multiLevelType w:val="multilevel"/>
    <w:tmpl w:val="4D9A5C36"/>
    <w:lvl w:ilvl="0">
      <w:start w:val="1"/>
      <w:numFmt w:val="decimal"/>
      <w:lvlText w:val="%1."/>
      <w:lvlJc w:val="left"/>
      <w:pPr>
        <w:ind w:left="510" w:hanging="510"/>
      </w:pPr>
      <w:rPr>
        <w:rFonts w:hint="default"/>
      </w:rPr>
    </w:lvl>
    <w:lvl w:ilvl="1">
      <w:start w:val="3"/>
      <w:numFmt w:val="decimal"/>
      <w:lvlText w:val="%1.%2."/>
      <w:lvlJc w:val="left"/>
      <w:pPr>
        <w:ind w:left="690" w:hanging="5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93861D8"/>
    <w:multiLevelType w:val="hybridMultilevel"/>
    <w:tmpl w:val="AF56135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nsid w:val="098C7985"/>
    <w:multiLevelType w:val="hybridMultilevel"/>
    <w:tmpl w:val="685AA46C"/>
    <w:lvl w:ilvl="0" w:tplc="08160001">
      <w:start w:val="1"/>
      <w:numFmt w:val="bullet"/>
      <w:lvlText w:val=""/>
      <w:lvlJc w:val="left"/>
      <w:pPr>
        <w:ind w:left="785" w:hanging="360"/>
      </w:pPr>
      <w:rPr>
        <w:rFonts w:ascii="Symbol" w:hAnsi="Symbol" w:hint="default"/>
      </w:rPr>
    </w:lvl>
    <w:lvl w:ilvl="1" w:tplc="08160003" w:tentative="1">
      <w:start w:val="1"/>
      <w:numFmt w:val="bullet"/>
      <w:lvlText w:val="o"/>
      <w:lvlJc w:val="left"/>
      <w:pPr>
        <w:ind w:left="2764" w:hanging="360"/>
      </w:pPr>
      <w:rPr>
        <w:rFonts w:ascii="Courier New" w:hAnsi="Courier New" w:cs="Courier New" w:hint="default"/>
      </w:rPr>
    </w:lvl>
    <w:lvl w:ilvl="2" w:tplc="08160005" w:tentative="1">
      <w:start w:val="1"/>
      <w:numFmt w:val="bullet"/>
      <w:lvlText w:val=""/>
      <w:lvlJc w:val="left"/>
      <w:pPr>
        <w:ind w:left="3484" w:hanging="360"/>
      </w:pPr>
      <w:rPr>
        <w:rFonts w:ascii="Wingdings" w:hAnsi="Wingdings" w:hint="default"/>
      </w:rPr>
    </w:lvl>
    <w:lvl w:ilvl="3" w:tplc="08160001" w:tentative="1">
      <w:start w:val="1"/>
      <w:numFmt w:val="bullet"/>
      <w:lvlText w:val=""/>
      <w:lvlJc w:val="left"/>
      <w:pPr>
        <w:ind w:left="4204" w:hanging="360"/>
      </w:pPr>
      <w:rPr>
        <w:rFonts w:ascii="Symbol" w:hAnsi="Symbol" w:hint="default"/>
      </w:rPr>
    </w:lvl>
    <w:lvl w:ilvl="4" w:tplc="08160003" w:tentative="1">
      <w:start w:val="1"/>
      <w:numFmt w:val="bullet"/>
      <w:lvlText w:val="o"/>
      <w:lvlJc w:val="left"/>
      <w:pPr>
        <w:ind w:left="4924" w:hanging="360"/>
      </w:pPr>
      <w:rPr>
        <w:rFonts w:ascii="Courier New" w:hAnsi="Courier New" w:cs="Courier New" w:hint="default"/>
      </w:rPr>
    </w:lvl>
    <w:lvl w:ilvl="5" w:tplc="08160005" w:tentative="1">
      <w:start w:val="1"/>
      <w:numFmt w:val="bullet"/>
      <w:lvlText w:val=""/>
      <w:lvlJc w:val="left"/>
      <w:pPr>
        <w:ind w:left="5644" w:hanging="360"/>
      </w:pPr>
      <w:rPr>
        <w:rFonts w:ascii="Wingdings" w:hAnsi="Wingdings" w:hint="default"/>
      </w:rPr>
    </w:lvl>
    <w:lvl w:ilvl="6" w:tplc="08160001" w:tentative="1">
      <w:start w:val="1"/>
      <w:numFmt w:val="bullet"/>
      <w:lvlText w:val=""/>
      <w:lvlJc w:val="left"/>
      <w:pPr>
        <w:ind w:left="6364" w:hanging="360"/>
      </w:pPr>
      <w:rPr>
        <w:rFonts w:ascii="Symbol" w:hAnsi="Symbol" w:hint="default"/>
      </w:rPr>
    </w:lvl>
    <w:lvl w:ilvl="7" w:tplc="08160003" w:tentative="1">
      <w:start w:val="1"/>
      <w:numFmt w:val="bullet"/>
      <w:lvlText w:val="o"/>
      <w:lvlJc w:val="left"/>
      <w:pPr>
        <w:ind w:left="7084" w:hanging="360"/>
      </w:pPr>
      <w:rPr>
        <w:rFonts w:ascii="Courier New" w:hAnsi="Courier New" w:cs="Courier New" w:hint="default"/>
      </w:rPr>
    </w:lvl>
    <w:lvl w:ilvl="8" w:tplc="08160005" w:tentative="1">
      <w:start w:val="1"/>
      <w:numFmt w:val="bullet"/>
      <w:lvlText w:val=""/>
      <w:lvlJc w:val="left"/>
      <w:pPr>
        <w:ind w:left="7804" w:hanging="360"/>
      </w:pPr>
      <w:rPr>
        <w:rFonts w:ascii="Wingdings" w:hAnsi="Wingdings" w:hint="default"/>
      </w:rPr>
    </w:lvl>
  </w:abstractNum>
  <w:abstractNum w:abstractNumId="3">
    <w:nsid w:val="0BDF28A9"/>
    <w:multiLevelType w:val="hybridMultilevel"/>
    <w:tmpl w:val="585E8332"/>
    <w:lvl w:ilvl="0" w:tplc="81C4AEA8">
      <w:start w:val="1"/>
      <w:numFmt w:val="lowerRoman"/>
      <w:lvlText w:val="%1)"/>
      <w:lvlJc w:val="right"/>
      <w:pPr>
        <w:ind w:left="1440" w:hanging="360"/>
      </w:pPr>
      <w:rPr>
        <w:rFonts w:hint="default"/>
      </w:rPr>
    </w:lvl>
    <w:lvl w:ilvl="1" w:tplc="08160017">
      <w:start w:val="1"/>
      <w:numFmt w:val="lowerLetter"/>
      <w:lvlText w:val="%2)"/>
      <w:lvlJc w:val="left"/>
      <w:pPr>
        <w:ind w:left="5322" w:hanging="360"/>
      </w:pPr>
    </w:lvl>
    <w:lvl w:ilvl="2" w:tplc="AC106AD0">
      <w:start w:val="1"/>
      <w:numFmt w:val="decimal"/>
      <w:lvlText w:val="%3."/>
      <w:lvlJc w:val="left"/>
      <w:pPr>
        <w:ind w:left="502" w:hanging="360"/>
      </w:pPr>
      <w:rPr>
        <w:rFonts w:hint="default"/>
      </w:rPr>
    </w:lvl>
    <w:lvl w:ilvl="3" w:tplc="9E466842">
      <w:start w:val="1"/>
      <w:numFmt w:val="decimal"/>
      <w:lvlText w:val="%4."/>
      <w:lvlJc w:val="left"/>
      <w:pPr>
        <w:ind w:left="2880" w:hanging="360"/>
      </w:pPr>
      <w:rPr>
        <w:b w:val="0"/>
      </w:r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0E96C35"/>
    <w:multiLevelType w:val="multilevel"/>
    <w:tmpl w:val="140452E2"/>
    <w:lvl w:ilvl="0">
      <w:start w:val="2"/>
      <w:numFmt w:val="decimal"/>
      <w:lvlText w:val="%1."/>
      <w:lvlJc w:val="left"/>
      <w:pPr>
        <w:ind w:left="510" w:hanging="510"/>
      </w:pPr>
      <w:rPr>
        <w:rFonts w:hint="default"/>
      </w:rPr>
    </w:lvl>
    <w:lvl w:ilvl="1">
      <w:start w:val="5"/>
      <w:numFmt w:val="decimal"/>
      <w:lvlText w:val="%1.%2."/>
      <w:lvlJc w:val="left"/>
      <w:pPr>
        <w:ind w:left="690" w:hanging="51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168E01A1"/>
    <w:multiLevelType w:val="hybridMultilevel"/>
    <w:tmpl w:val="A4D617B6"/>
    <w:lvl w:ilvl="0" w:tplc="00CE572C">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6">
    <w:nsid w:val="177343E0"/>
    <w:multiLevelType w:val="multilevel"/>
    <w:tmpl w:val="66880E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2735E1"/>
    <w:multiLevelType w:val="hybridMultilevel"/>
    <w:tmpl w:val="7F86B53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1E2644F2"/>
    <w:multiLevelType w:val="multilevel"/>
    <w:tmpl w:val="AAA05714"/>
    <w:lvl w:ilvl="0">
      <w:start w:val="1"/>
      <w:numFmt w:val="decimal"/>
      <w:lvlText w:val="%1."/>
      <w:lvlJc w:val="left"/>
      <w:pPr>
        <w:ind w:left="720" w:hanging="360"/>
      </w:pPr>
      <w:rPr>
        <w:rFonts w:ascii="Arial" w:eastAsia="Arial" w:hAnsi="Arial" w:cs="Arial"/>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sz w:val="18"/>
        <w:szCs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9A7312"/>
    <w:multiLevelType w:val="hybridMultilevel"/>
    <w:tmpl w:val="ACD2A3F6"/>
    <w:lvl w:ilvl="0" w:tplc="08160017">
      <w:start w:val="1"/>
      <w:numFmt w:val="lowerLetter"/>
      <w:lvlText w:val="%1)"/>
      <w:lvlJc w:val="left"/>
      <w:pPr>
        <w:ind w:left="1050" w:hanging="360"/>
      </w:pPr>
    </w:lvl>
    <w:lvl w:ilvl="1" w:tplc="08160019" w:tentative="1">
      <w:start w:val="1"/>
      <w:numFmt w:val="lowerLetter"/>
      <w:lvlText w:val="%2."/>
      <w:lvlJc w:val="left"/>
      <w:pPr>
        <w:ind w:left="1770" w:hanging="360"/>
      </w:pPr>
    </w:lvl>
    <w:lvl w:ilvl="2" w:tplc="0816001B" w:tentative="1">
      <w:start w:val="1"/>
      <w:numFmt w:val="lowerRoman"/>
      <w:lvlText w:val="%3."/>
      <w:lvlJc w:val="right"/>
      <w:pPr>
        <w:ind w:left="2490" w:hanging="180"/>
      </w:pPr>
    </w:lvl>
    <w:lvl w:ilvl="3" w:tplc="0816000F" w:tentative="1">
      <w:start w:val="1"/>
      <w:numFmt w:val="decimal"/>
      <w:lvlText w:val="%4."/>
      <w:lvlJc w:val="left"/>
      <w:pPr>
        <w:ind w:left="3210" w:hanging="360"/>
      </w:pPr>
    </w:lvl>
    <w:lvl w:ilvl="4" w:tplc="08160019" w:tentative="1">
      <w:start w:val="1"/>
      <w:numFmt w:val="lowerLetter"/>
      <w:lvlText w:val="%5."/>
      <w:lvlJc w:val="left"/>
      <w:pPr>
        <w:ind w:left="3930" w:hanging="360"/>
      </w:pPr>
    </w:lvl>
    <w:lvl w:ilvl="5" w:tplc="0816001B" w:tentative="1">
      <w:start w:val="1"/>
      <w:numFmt w:val="lowerRoman"/>
      <w:lvlText w:val="%6."/>
      <w:lvlJc w:val="right"/>
      <w:pPr>
        <w:ind w:left="4650" w:hanging="180"/>
      </w:pPr>
    </w:lvl>
    <w:lvl w:ilvl="6" w:tplc="0816000F" w:tentative="1">
      <w:start w:val="1"/>
      <w:numFmt w:val="decimal"/>
      <w:lvlText w:val="%7."/>
      <w:lvlJc w:val="left"/>
      <w:pPr>
        <w:ind w:left="5370" w:hanging="360"/>
      </w:pPr>
    </w:lvl>
    <w:lvl w:ilvl="7" w:tplc="08160019" w:tentative="1">
      <w:start w:val="1"/>
      <w:numFmt w:val="lowerLetter"/>
      <w:lvlText w:val="%8."/>
      <w:lvlJc w:val="left"/>
      <w:pPr>
        <w:ind w:left="6090" w:hanging="360"/>
      </w:pPr>
    </w:lvl>
    <w:lvl w:ilvl="8" w:tplc="0816001B" w:tentative="1">
      <w:start w:val="1"/>
      <w:numFmt w:val="lowerRoman"/>
      <w:lvlText w:val="%9."/>
      <w:lvlJc w:val="right"/>
      <w:pPr>
        <w:ind w:left="6810" w:hanging="180"/>
      </w:pPr>
    </w:lvl>
  </w:abstractNum>
  <w:abstractNum w:abstractNumId="10">
    <w:nsid w:val="2233414C"/>
    <w:multiLevelType w:val="multilevel"/>
    <w:tmpl w:val="45F064BE"/>
    <w:lvl w:ilvl="0">
      <w:start w:val="1"/>
      <w:numFmt w:val="decimal"/>
      <w:lvlText w:val="%1."/>
      <w:lvlJc w:val="left"/>
      <w:pPr>
        <w:ind w:left="720" w:hanging="360"/>
      </w:pPr>
      <w:rPr>
        <w:rFonts w:hint="default"/>
      </w:rPr>
    </w:lvl>
    <w:lvl w:ilvl="1">
      <w:start w:val="1"/>
      <w:numFmt w:val="lowerLetter"/>
      <w:lvlText w:val="%2."/>
      <w:lvlJc w:val="left"/>
      <w:pPr>
        <w:ind w:left="927" w:hanging="360"/>
      </w:pPr>
      <w:rPr>
        <w:rFonts w:hint="default"/>
      </w:rPr>
    </w:lvl>
    <w:lvl w:ilvl="2">
      <w:start w:val="1"/>
      <w:numFmt w:val="decima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FA6617"/>
    <w:multiLevelType w:val="multilevel"/>
    <w:tmpl w:val="AEE645D6"/>
    <w:lvl w:ilvl="0">
      <w:start w:val="2"/>
      <w:numFmt w:val="decimal"/>
      <w:lvlText w:val="%1."/>
      <w:lvlJc w:val="left"/>
      <w:pPr>
        <w:ind w:left="720" w:hanging="360"/>
      </w:pPr>
      <w:rPr>
        <w:rFonts w:hint="default"/>
        <w:b/>
      </w:rPr>
    </w:lvl>
    <w:lvl w:ilvl="1">
      <w:start w:val="9"/>
      <w:numFmt w:val="decimal"/>
      <w:isLgl/>
      <w:lvlText w:val="%1.%2."/>
      <w:lvlJc w:val="left"/>
      <w:pPr>
        <w:ind w:left="927" w:hanging="360"/>
      </w:pPr>
      <w:rPr>
        <w:rFonts w:hint="default"/>
        <w:b/>
      </w:rPr>
    </w:lvl>
    <w:lvl w:ilvl="2">
      <w:start w:val="1"/>
      <w:numFmt w:val="decima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480012D"/>
    <w:multiLevelType w:val="hybridMultilevel"/>
    <w:tmpl w:val="5BD6AF0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26FA0ABE"/>
    <w:multiLevelType w:val="multilevel"/>
    <w:tmpl w:val="7B8627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2B25654E"/>
    <w:multiLevelType w:val="multilevel"/>
    <w:tmpl w:val="08CA740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rPr>
    </w:lvl>
    <w:lvl w:ilvl="2">
      <w:start w:val="1"/>
      <w:numFmt w:val="decima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C3106F4"/>
    <w:multiLevelType w:val="hybridMultilevel"/>
    <w:tmpl w:val="397EEA9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37F02C2B"/>
    <w:multiLevelType w:val="hybridMultilevel"/>
    <w:tmpl w:val="4412D94C"/>
    <w:lvl w:ilvl="0" w:tplc="08160017">
      <w:start w:val="1"/>
      <w:numFmt w:val="lowerLetter"/>
      <w:lvlText w:val="%1)"/>
      <w:lvlJc w:val="lef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17">
    <w:nsid w:val="3FA42560"/>
    <w:multiLevelType w:val="hybridMultilevel"/>
    <w:tmpl w:val="02E45D88"/>
    <w:lvl w:ilvl="0" w:tplc="B3344C76">
      <w:start w:val="1"/>
      <w:numFmt w:val="decimal"/>
      <w:lvlText w:val="%1."/>
      <w:lvlJc w:val="left"/>
      <w:pPr>
        <w:ind w:left="720" w:hanging="360"/>
      </w:pPr>
      <w:rPr>
        <w:rFonts w:hint="default"/>
        <w:i w:val="0"/>
      </w:rPr>
    </w:lvl>
    <w:lvl w:ilvl="1" w:tplc="8FF8B57C">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433F1665"/>
    <w:multiLevelType w:val="hybridMultilevel"/>
    <w:tmpl w:val="89BC5458"/>
    <w:lvl w:ilvl="0" w:tplc="08160001">
      <w:start w:val="1"/>
      <w:numFmt w:val="bullet"/>
      <w:lvlText w:val=""/>
      <w:lvlJc w:val="left"/>
      <w:pPr>
        <w:ind w:left="1777" w:hanging="360"/>
      </w:pPr>
      <w:rPr>
        <w:rFonts w:ascii="Symbol" w:hAnsi="Symbol" w:hint="default"/>
      </w:rPr>
    </w:lvl>
    <w:lvl w:ilvl="1" w:tplc="08160003" w:tentative="1">
      <w:start w:val="1"/>
      <w:numFmt w:val="bullet"/>
      <w:lvlText w:val="o"/>
      <w:lvlJc w:val="left"/>
      <w:pPr>
        <w:ind w:left="2497" w:hanging="360"/>
      </w:pPr>
      <w:rPr>
        <w:rFonts w:ascii="Courier New" w:hAnsi="Courier New" w:cs="Courier New" w:hint="default"/>
      </w:rPr>
    </w:lvl>
    <w:lvl w:ilvl="2" w:tplc="08160005" w:tentative="1">
      <w:start w:val="1"/>
      <w:numFmt w:val="bullet"/>
      <w:lvlText w:val=""/>
      <w:lvlJc w:val="left"/>
      <w:pPr>
        <w:ind w:left="3217" w:hanging="360"/>
      </w:pPr>
      <w:rPr>
        <w:rFonts w:ascii="Wingdings" w:hAnsi="Wingdings" w:hint="default"/>
      </w:rPr>
    </w:lvl>
    <w:lvl w:ilvl="3" w:tplc="08160001" w:tentative="1">
      <w:start w:val="1"/>
      <w:numFmt w:val="bullet"/>
      <w:lvlText w:val=""/>
      <w:lvlJc w:val="left"/>
      <w:pPr>
        <w:ind w:left="3937" w:hanging="360"/>
      </w:pPr>
      <w:rPr>
        <w:rFonts w:ascii="Symbol" w:hAnsi="Symbol" w:hint="default"/>
      </w:rPr>
    </w:lvl>
    <w:lvl w:ilvl="4" w:tplc="08160003" w:tentative="1">
      <w:start w:val="1"/>
      <w:numFmt w:val="bullet"/>
      <w:lvlText w:val="o"/>
      <w:lvlJc w:val="left"/>
      <w:pPr>
        <w:ind w:left="4657" w:hanging="360"/>
      </w:pPr>
      <w:rPr>
        <w:rFonts w:ascii="Courier New" w:hAnsi="Courier New" w:cs="Courier New" w:hint="default"/>
      </w:rPr>
    </w:lvl>
    <w:lvl w:ilvl="5" w:tplc="08160005" w:tentative="1">
      <w:start w:val="1"/>
      <w:numFmt w:val="bullet"/>
      <w:lvlText w:val=""/>
      <w:lvlJc w:val="left"/>
      <w:pPr>
        <w:ind w:left="5377" w:hanging="360"/>
      </w:pPr>
      <w:rPr>
        <w:rFonts w:ascii="Wingdings" w:hAnsi="Wingdings" w:hint="default"/>
      </w:rPr>
    </w:lvl>
    <w:lvl w:ilvl="6" w:tplc="08160001" w:tentative="1">
      <w:start w:val="1"/>
      <w:numFmt w:val="bullet"/>
      <w:lvlText w:val=""/>
      <w:lvlJc w:val="left"/>
      <w:pPr>
        <w:ind w:left="6097" w:hanging="360"/>
      </w:pPr>
      <w:rPr>
        <w:rFonts w:ascii="Symbol" w:hAnsi="Symbol" w:hint="default"/>
      </w:rPr>
    </w:lvl>
    <w:lvl w:ilvl="7" w:tplc="08160003" w:tentative="1">
      <w:start w:val="1"/>
      <w:numFmt w:val="bullet"/>
      <w:lvlText w:val="o"/>
      <w:lvlJc w:val="left"/>
      <w:pPr>
        <w:ind w:left="6817" w:hanging="360"/>
      </w:pPr>
      <w:rPr>
        <w:rFonts w:ascii="Courier New" w:hAnsi="Courier New" w:cs="Courier New" w:hint="default"/>
      </w:rPr>
    </w:lvl>
    <w:lvl w:ilvl="8" w:tplc="08160005" w:tentative="1">
      <w:start w:val="1"/>
      <w:numFmt w:val="bullet"/>
      <w:lvlText w:val=""/>
      <w:lvlJc w:val="left"/>
      <w:pPr>
        <w:ind w:left="7537" w:hanging="360"/>
      </w:pPr>
      <w:rPr>
        <w:rFonts w:ascii="Wingdings" w:hAnsi="Wingdings" w:hint="default"/>
      </w:rPr>
    </w:lvl>
  </w:abstractNum>
  <w:abstractNum w:abstractNumId="19">
    <w:nsid w:val="4B55382A"/>
    <w:multiLevelType w:val="multilevel"/>
    <w:tmpl w:val="7B8627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50075A5F"/>
    <w:multiLevelType w:val="multilevel"/>
    <w:tmpl w:val="ABE286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2F60017"/>
    <w:multiLevelType w:val="multilevel"/>
    <w:tmpl w:val="390AC46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ECA471D"/>
    <w:multiLevelType w:val="multilevel"/>
    <w:tmpl w:val="7B8627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60881AED"/>
    <w:multiLevelType w:val="multilevel"/>
    <w:tmpl w:val="73E810C8"/>
    <w:lvl w:ilvl="0">
      <w:start w:val="1"/>
      <w:numFmt w:val="decimal"/>
      <w:lvlText w:val="%1."/>
      <w:lvlJc w:val="left"/>
      <w:pPr>
        <w:ind w:left="720" w:hanging="360"/>
      </w:pPr>
      <w:rPr>
        <w:rFonts w:hint="default"/>
      </w:rPr>
    </w:lvl>
    <w:lvl w:ilvl="1">
      <w:start w:val="11"/>
      <w:numFmt w:val="decimal"/>
      <w:isLgl/>
      <w:lvlText w:val="%1.%2."/>
      <w:lvlJc w:val="left"/>
      <w:pPr>
        <w:ind w:left="1489" w:hanging="60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667" w:hanging="72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085"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5503" w:hanging="1440"/>
      </w:pPr>
      <w:rPr>
        <w:rFonts w:hint="default"/>
      </w:rPr>
    </w:lvl>
    <w:lvl w:ilvl="8">
      <w:start w:val="1"/>
      <w:numFmt w:val="decimal"/>
      <w:isLgl/>
      <w:lvlText w:val="%1.%2.%3.%4.%5.%6.%7.%8.%9."/>
      <w:lvlJc w:val="left"/>
      <w:pPr>
        <w:ind w:left="6392" w:hanging="1800"/>
      </w:pPr>
      <w:rPr>
        <w:rFonts w:hint="default"/>
      </w:rPr>
    </w:lvl>
  </w:abstractNum>
  <w:abstractNum w:abstractNumId="24">
    <w:nsid w:val="61774CA0"/>
    <w:multiLevelType w:val="hybridMultilevel"/>
    <w:tmpl w:val="C76E56E6"/>
    <w:lvl w:ilvl="0" w:tplc="F5DA620C">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5">
    <w:nsid w:val="63CC5FB6"/>
    <w:multiLevelType w:val="hybridMultilevel"/>
    <w:tmpl w:val="068C7EC6"/>
    <w:lvl w:ilvl="0" w:tplc="81C4AEA8">
      <w:start w:val="1"/>
      <w:numFmt w:val="lowerRoman"/>
      <w:lvlText w:val="%1)"/>
      <w:lvlJc w:val="right"/>
      <w:pPr>
        <w:ind w:left="1352" w:hanging="360"/>
      </w:pPr>
      <w:rPr>
        <w:rFonts w:hint="default"/>
      </w:rPr>
    </w:lvl>
    <w:lvl w:ilvl="1" w:tplc="08160019" w:tentative="1">
      <w:start w:val="1"/>
      <w:numFmt w:val="lowerLetter"/>
      <w:lvlText w:val="%2."/>
      <w:lvlJc w:val="left"/>
      <w:pPr>
        <w:ind w:left="2072" w:hanging="360"/>
      </w:pPr>
    </w:lvl>
    <w:lvl w:ilvl="2" w:tplc="0816001B" w:tentative="1">
      <w:start w:val="1"/>
      <w:numFmt w:val="lowerRoman"/>
      <w:lvlText w:val="%3."/>
      <w:lvlJc w:val="right"/>
      <w:pPr>
        <w:ind w:left="2792" w:hanging="180"/>
      </w:pPr>
    </w:lvl>
    <w:lvl w:ilvl="3" w:tplc="0816000F" w:tentative="1">
      <w:start w:val="1"/>
      <w:numFmt w:val="decimal"/>
      <w:lvlText w:val="%4."/>
      <w:lvlJc w:val="left"/>
      <w:pPr>
        <w:ind w:left="3512" w:hanging="360"/>
      </w:pPr>
    </w:lvl>
    <w:lvl w:ilvl="4" w:tplc="08160019" w:tentative="1">
      <w:start w:val="1"/>
      <w:numFmt w:val="lowerLetter"/>
      <w:lvlText w:val="%5."/>
      <w:lvlJc w:val="left"/>
      <w:pPr>
        <w:ind w:left="4232" w:hanging="360"/>
      </w:pPr>
    </w:lvl>
    <w:lvl w:ilvl="5" w:tplc="0816001B" w:tentative="1">
      <w:start w:val="1"/>
      <w:numFmt w:val="lowerRoman"/>
      <w:lvlText w:val="%6."/>
      <w:lvlJc w:val="right"/>
      <w:pPr>
        <w:ind w:left="4952" w:hanging="180"/>
      </w:pPr>
    </w:lvl>
    <w:lvl w:ilvl="6" w:tplc="0816000F" w:tentative="1">
      <w:start w:val="1"/>
      <w:numFmt w:val="decimal"/>
      <w:lvlText w:val="%7."/>
      <w:lvlJc w:val="left"/>
      <w:pPr>
        <w:ind w:left="5672" w:hanging="360"/>
      </w:pPr>
    </w:lvl>
    <w:lvl w:ilvl="7" w:tplc="08160019" w:tentative="1">
      <w:start w:val="1"/>
      <w:numFmt w:val="lowerLetter"/>
      <w:lvlText w:val="%8."/>
      <w:lvlJc w:val="left"/>
      <w:pPr>
        <w:ind w:left="6392" w:hanging="360"/>
      </w:pPr>
    </w:lvl>
    <w:lvl w:ilvl="8" w:tplc="0816001B" w:tentative="1">
      <w:start w:val="1"/>
      <w:numFmt w:val="lowerRoman"/>
      <w:lvlText w:val="%9."/>
      <w:lvlJc w:val="right"/>
      <w:pPr>
        <w:ind w:left="7112" w:hanging="180"/>
      </w:pPr>
    </w:lvl>
  </w:abstractNum>
  <w:abstractNum w:abstractNumId="26">
    <w:nsid w:val="655A68D7"/>
    <w:multiLevelType w:val="multilevel"/>
    <w:tmpl w:val="82E8A67A"/>
    <w:lvl w:ilvl="0">
      <w:start w:val="1"/>
      <w:numFmt w:val="decimal"/>
      <w:lvlText w:val="%1."/>
      <w:lvlJc w:val="left"/>
      <w:pPr>
        <w:ind w:left="720" w:hanging="360"/>
      </w:pPr>
      <w:rPr>
        <w:rFonts w:hint="default"/>
      </w:rPr>
    </w:lvl>
    <w:lvl w:ilvl="1">
      <w:start w:val="4"/>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6290952"/>
    <w:multiLevelType w:val="hybridMultilevel"/>
    <w:tmpl w:val="5DD0517C"/>
    <w:lvl w:ilvl="0" w:tplc="08160017">
      <w:start w:val="1"/>
      <w:numFmt w:val="lowerLetter"/>
      <w:lvlText w:val="%1)"/>
      <w:lvlJc w:val="left"/>
      <w:pPr>
        <w:ind w:left="1800" w:hanging="360"/>
      </w:p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28">
    <w:nsid w:val="665A54E6"/>
    <w:multiLevelType w:val="multilevel"/>
    <w:tmpl w:val="7B8627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nsid w:val="69970454"/>
    <w:multiLevelType w:val="multilevel"/>
    <w:tmpl w:val="34FABA46"/>
    <w:lvl w:ilvl="0">
      <w:start w:val="1"/>
      <w:numFmt w:val="decimal"/>
      <w:lvlText w:val="%1."/>
      <w:lvlJc w:val="left"/>
      <w:pPr>
        <w:ind w:left="720" w:hanging="360"/>
      </w:pPr>
      <w:rPr>
        <w:rFonts w:hint="default"/>
      </w:rPr>
    </w:lvl>
    <w:lvl w:ilvl="1">
      <w:start w:val="4"/>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0C17372"/>
    <w:multiLevelType w:val="multilevel"/>
    <w:tmpl w:val="5A002C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18543E3"/>
    <w:multiLevelType w:val="hybridMultilevel"/>
    <w:tmpl w:val="256616A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nsid w:val="732B087A"/>
    <w:multiLevelType w:val="multilevel"/>
    <w:tmpl w:val="BEFA2B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36121FB"/>
    <w:multiLevelType w:val="hybridMultilevel"/>
    <w:tmpl w:val="A912CB04"/>
    <w:lvl w:ilvl="0" w:tplc="E21013AA">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4">
    <w:nsid w:val="79DC3D51"/>
    <w:multiLevelType w:val="hybridMultilevel"/>
    <w:tmpl w:val="8A8E0B3A"/>
    <w:lvl w:ilvl="0" w:tplc="0BEA7AE8">
      <w:start w:val="1"/>
      <w:numFmt w:val="lowerRoman"/>
      <w:lvlText w:val="%1."/>
      <w:lvlJc w:val="righ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nsid w:val="7C9242B7"/>
    <w:multiLevelType w:val="multilevel"/>
    <w:tmpl w:val="9A845A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nsid w:val="7FC44EEB"/>
    <w:multiLevelType w:val="multilevel"/>
    <w:tmpl w:val="E5D0E88E"/>
    <w:lvl w:ilvl="0">
      <w:start w:val="1"/>
      <w:numFmt w:val="decimal"/>
      <w:lvlText w:val="%1."/>
      <w:lvlJc w:val="left"/>
      <w:pPr>
        <w:ind w:left="720" w:hanging="360"/>
      </w:pPr>
      <w:rPr>
        <w:rFonts w:hint="default"/>
      </w:rPr>
    </w:lvl>
    <w:lvl w:ilvl="1">
      <w:start w:val="1"/>
      <w:numFmt w:val="lowerLetter"/>
      <w:lvlText w:val="%2."/>
      <w:lvlJc w:val="left"/>
      <w:pPr>
        <w:ind w:left="927" w:hanging="360"/>
      </w:pPr>
      <w:rPr>
        <w:rFonts w:hint="default"/>
      </w:rPr>
    </w:lvl>
    <w:lvl w:ilvl="2">
      <w:start w:val="1"/>
      <w:numFmt w:val="lowerRoman"/>
      <w:lvlText w:val="%3."/>
      <w:lvlJc w:val="righ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3"/>
  </w:num>
  <w:num w:numId="3">
    <w:abstractNumId w:val="24"/>
  </w:num>
  <w:num w:numId="4">
    <w:abstractNumId w:val="23"/>
  </w:num>
  <w:num w:numId="5">
    <w:abstractNumId w:val="29"/>
  </w:num>
  <w:num w:numId="6">
    <w:abstractNumId w:val="12"/>
  </w:num>
  <w:num w:numId="7">
    <w:abstractNumId w:val="16"/>
  </w:num>
  <w:num w:numId="8">
    <w:abstractNumId w:val="33"/>
  </w:num>
  <w:num w:numId="9">
    <w:abstractNumId w:val="9"/>
  </w:num>
  <w:num w:numId="10">
    <w:abstractNumId w:val="5"/>
  </w:num>
  <w:num w:numId="11">
    <w:abstractNumId w:val="14"/>
  </w:num>
  <w:num w:numId="12">
    <w:abstractNumId w:val="8"/>
  </w:num>
  <w:num w:numId="13">
    <w:abstractNumId w:val="0"/>
  </w:num>
  <w:num w:numId="14">
    <w:abstractNumId w:val="27"/>
  </w:num>
  <w:num w:numId="15">
    <w:abstractNumId w:val="10"/>
  </w:num>
  <w:num w:numId="16">
    <w:abstractNumId w:val="18"/>
  </w:num>
  <w:num w:numId="17">
    <w:abstractNumId w:val="25"/>
  </w:num>
  <w:num w:numId="18">
    <w:abstractNumId w:val="4"/>
  </w:num>
  <w:num w:numId="19">
    <w:abstractNumId w:val="11"/>
  </w:num>
  <w:num w:numId="20">
    <w:abstractNumId w:val="36"/>
  </w:num>
  <w:num w:numId="21">
    <w:abstractNumId w:val="2"/>
  </w:num>
  <w:num w:numId="22">
    <w:abstractNumId w:val="31"/>
  </w:num>
  <w:num w:numId="23">
    <w:abstractNumId w:val="21"/>
  </w:num>
  <w:num w:numId="24">
    <w:abstractNumId w:val="13"/>
  </w:num>
  <w:num w:numId="25">
    <w:abstractNumId w:val="28"/>
  </w:num>
  <w:num w:numId="26">
    <w:abstractNumId w:val="20"/>
  </w:num>
  <w:num w:numId="27">
    <w:abstractNumId w:val="22"/>
  </w:num>
  <w:num w:numId="28">
    <w:abstractNumId w:val="32"/>
  </w:num>
  <w:num w:numId="29">
    <w:abstractNumId w:val="6"/>
  </w:num>
  <w:num w:numId="30">
    <w:abstractNumId w:val="30"/>
  </w:num>
  <w:num w:numId="31">
    <w:abstractNumId w:val="35"/>
  </w:num>
  <w:num w:numId="32">
    <w:abstractNumId w:val="19"/>
  </w:num>
  <w:num w:numId="33">
    <w:abstractNumId w:val="15"/>
  </w:num>
  <w:num w:numId="34">
    <w:abstractNumId w:val="34"/>
  </w:num>
  <w:num w:numId="35">
    <w:abstractNumId w:val="1"/>
  </w:num>
  <w:num w:numId="36">
    <w:abstractNumId w:val="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0E"/>
    <w:rsid w:val="000125EB"/>
    <w:rsid w:val="00017ED2"/>
    <w:rsid w:val="00022791"/>
    <w:rsid w:val="000274F4"/>
    <w:rsid w:val="00027ED7"/>
    <w:rsid w:val="000435FF"/>
    <w:rsid w:val="00045026"/>
    <w:rsid w:val="00046014"/>
    <w:rsid w:val="000467BB"/>
    <w:rsid w:val="00050350"/>
    <w:rsid w:val="0005044D"/>
    <w:rsid w:val="00057B2B"/>
    <w:rsid w:val="000605F1"/>
    <w:rsid w:val="0008355A"/>
    <w:rsid w:val="000A33DA"/>
    <w:rsid w:val="000A5C21"/>
    <w:rsid w:val="000B17FA"/>
    <w:rsid w:val="000B1C50"/>
    <w:rsid w:val="000C3996"/>
    <w:rsid w:val="000C481D"/>
    <w:rsid w:val="000C5EE7"/>
    <w:rsid w:val="000D4779"/>
    <w:rsid w:val="000D7380"/>
    <w:rsid w:val="000E30B9"/>
    <w:rsid w:val="000F0E77"/>
    <w:rsid w:val="000F5FF0"/>
    <w:rsid w:val="0010245A"/>
    <w:rsid w:val="001148DC"/>
    <w:rsid w:val="001157EE"/>
    <w:rsid w:val="00117576"/>
    <w:rsid w:val="0011771E"/>
    <w:rsid w:val="001215C2"/>
    <w:rsid w:val="0012514F"/>
    <w:rsid w:val="00125EEC"/>
    <w:rsid w:val="00136C90"/>
    <w:rsid w:val="0014166E"/>
    <w:rsid w:val="001435C1"/>
    <w:rsid w:val="00146201"/>
    <w:rsid w:val="00146FEC"/>
    <w:rsid w:val="00152CCF"/>
    <w:rsid w:val="00152D16"/>
    <w:rsid w:val="00153EB3"/>
    <w:rsid w:val="0018104A"/>
    <w:rsid w:val="00183E03"/>
    <w:rsid w:val="00187F1A"/>
    <w:rsid w:val="00191110"/>
    <w:rsid w:val="0019408E"/>
    <w:rsid w:val="001955E2"/>
    <w:rsid w:val="0019676D"/>
    <w:rsid w:val="00196981"/>
    <w:rsid w:val="001A43FF"/>
    <w:rsid w:val="001B253A"/>
    <w:rsid w:val="001C1ED0"/>
    <w:rsid w:val="001C2DAA"/>
    <w:rsid w:val="001C68A6"/>
    <w:rsid w:val="001D1DE0"/>
    <w:rsid w:val="001D40EB"/>
    <w:rsid w:val="001E282D"/>
    <w:rsid w:val="001E3B6E"/>
    <w:rsid w:val="001E3BF0"/>
    <w:rsid w:val="001E3D03"/>
    <w:rsid w:val="001F7201"/>
    <w:rsid w:val="00201032"/>
    <w:rsid w:val="00202087"/>
    <w:rsid w:val="002023FA"/>
    <w:rsid w:val="002136DB"/>
    <w:rsid w:val="00213ECE"/>
    <w:rsid w:val="002330CB"/>
    <w:rsid w:val="00234B94"/>
    <w:rsid w:val="0023704D"/>
    <w:rsid w:val="00247B36"/>
    <w:rsid w:val="0025251F"/>
    <w:rsid w:val="002558F3"/>
    <w:rsid w:val="00265265"/>
    <w:rsid w:val="002666C0"/>
    <w:rsid w:val="00277E3E"/>
    <w:rsid w:val="00283FC9"/>
    <w:rsid w:val="0028659E"/>
    <w:rsid w:val="00287D1C"/>
    <w:rsid w:val="00293169"/>
    <w:rsid w:val="002A0638"/>
    <w:rsid w:val="002A0BFA"/>
    <w:rsid w:val="002A2B0B"/>
    <w:rsid w:val="002A2F60"/>
    <w:rsid w:val="002B0277"/>
    <w:rsid w:val="002B2E70"/>
    <w:rsid w:val="002C0B9F"/>
    <w:rsid w:val="002C4319"/>
    <w:rsid w:val="002C507B"/>
    <w:rsid w:val="002C52B4"/>
    <w:rsid w:val="002D2550"/>
    <w:rsid w:val="002E19F4"/>
    <w:rsid w:val="002E23B3"/>
    <w:rsid w:val="002E44CE"/>
    <w:rsid w:val="002E4E31"/>
    <w:rsid w:val="002E4EE4"/>
    <w:rsid w:val="002E527C"/>
    <w:rsid w:val="00300E1D"/>
    <w:rsid w:val="00302C62"/>
    <w:rsid w:val="003109CB"/>
    <w:rsid w:val="00317E17"/>
    <w:rsid w:val="00320BEE"/>
    <w:rsid w:val="00321A82"/>
    <w:rsid w:val="00322F11"/>
    <w:rsid w:val="003263BB"/>
    <w:rsid w:val="00326A91"/>
    <w:rsid w:val="00334032"/>
    <w:rsid w:val="003343C7"/>
    <w:rsid w:val="003456DB"/>
    <w:rsid w:val="003466A5"/>
    <w:rsid w:val="00350E07"/>
    <w:rsid w:val="003636CF"/>
    <w:rsid w:val="00365315"/>
    <w:rsid w:val="00371326"/>
    <w:rsid w:val="00374871"/>
    <w:rsid w:val="00386FBE"/>
    <w:rsid w:val="00387AC9"/>
    <w:rsid w:val="00390D1A"/>
    <w:rsid w:val="003936A9"/>
    <w:rsid w:val="003A42AB"/>
    <w:rsid w:val="003A53F2"/>
    <w:rsid w:val="003A6815"/>
    <w:rsid w:val="003A7C82"/>
    <w:rsid w:val="003B4611"/>
    <w:rsid w:val="003B4997"/>
    <w:rsid w:val="003B5EF7"/>
    <w:rsid w:val="003B7AAB"/>
    <w:rsid w:val="003C3162"/>
    <w:rsid w:val="003C691D"/>
    <w:rsid w:val="003D12D1"/>
    <w:rsid w:val="003D6B11"/>
    <w:rsid w:val="003E1CAA"/>
    <w:rsid w:val="003E2FD3"/>
    <w:rsid w:val="003F1955"/>
    <w:rsid w:val="003F690C"/>
    <w:rsid w:val="004024B0"/>
    <w:rsid w:val="0040670C"/>
    <w:rsid w:val="00407AA3"/>
    <w:rsid w:val="00410744"/>
    <w:rsid w:val="004113B1"/>
    <w:rsid w:val="00412E18"/>
    <w:rsid w:val="00420D7C"/>
    <w:rsid w:val="00424A99"/>
    <w:rsid w:val="00425F99"/>
    <w:rsid w:val="00431108"/>
    <w:rsid w:val="004345AF"/>
    <w:rsid w:val="004415EB"/>
    <w:rsid w:val="00447DB5"/>
    <w:rsid w:val="00450DFE"/>
    <w:rsid w:val="00453C9B"/>
    <w:rsid w:val="00455CE5"/>
    <w:rsid w:val="00460163"/>
    <w:rsid w:val="00461A3B"/>
    <w:rsid w:val="00461EDD"/>
    <w:rsid w:val="00462F7A"/>
    <w:rsid w:val="00463181"/>
    <w:rsid w:val="00472705"/>
    <w:rsid w:val="00473506"/>
    <w:rsid w:val="00484895"/>
    <w:rsid w:val="00486C9A"/>
    <w:rsid w:val="00494140"/>
    <w:rsid w:val="00497036"/>
    <w:rsid w:val="004970B8"/>
    <w:rsid w:val="004A3803"/>
    <w:rsid w:val="004A6FDD"/>
    <w:rsid w:val="004B1560"/>
    <w:rsid w:val="004B633C"/>
    <w:rsid w:val="004C05F6"/>
    <w:rsid w:val="004C22E7"/>
    <w:rsid w:val="004C3F65"/>
    <w:rsid w:val="004D577B"/>
    <w:rsid w:val="004D6026"/>
    <w:rsid w:val="004E390B"/>
    <w:rsid w:val="004F09A0"/>
    <w:rsid w:val="004F69F3"/>
    <w:rsid w:val="0050131F"/>
    <w:rsid w:val="0050759B"/>
    <w:rsid w:val="00513128"/>
    <w:rsid w:val="00521EB3"/>
    <w:rsid w:val="00525904"/>
    <w:rsid w:val="0052701C"/>
    <w:rsid w:val="00533912"/>
    <w:rsid w:val="00540109"/>
    <w:rsid w:val="0054231C"/>
    <w:rsid w:val="0054494B"/>
    <w:rsid w:val="00547ADE"/>
    <w:rsid w:val="00553623"/>
    <w:rsid w:val="005557B4"/>
    <w:rsid w:val="00563F86"/>
    <w:rsid w:val="00565015"/>
    <w:rsid w:val="0056664F"/>
    <w:rsid w:val="005808AD"/>
    <w:rsid w:val="00587F62"/>
    <w:rsid w:val="005A2F6D"/>
    <w:rsid w:val="005A51F2"/>
    <w:rsid w:val="005A5D7C"/>
    <w:rsid w:val="005A5FFE"/>
    <w:rsid w:val="005A70BD"/>
    <w:rsid w:val="005B48DB"/>
    <w:rsid w:val="005C1827"/>
    <w:rsid w:val="005C2ED2"/>
    <w:rsid w:val="005D0601"/>
    <w:rsid w:val="005E50D2"/>
    <w:rsid w:val="005E74A0"/>
    <w:rsid w:val="005F2A9A"/>
    <w:rsid w:val="005F3B0B"/>
    <w:rsid w:val="00606388"/>
    <w:rsid w:val="00612E10"/>
    <w:rsid w:val="00617EC9"/>
    <w:rsid w:val="00635343"/>
    <w:rsid w:val="006379C8"/>
    <w:rsid w:val="00642444"/>
    <w:rsid w:val="00645959"/>
    <w:rsid w:val="00654945"/>
    <w:rsid w:val="00654EEA"/>
    <w:rsid w:val="00655BB0"/>
    <w:rsid w:val="00662558"/>
    <w:rsid w:val="00664A00"/>
    <w:rsid w:val="00665022"/>
    <w:rsid w:val="00670009"/>
    <w:rsid w:val="0067119C"/>
    <w:rsid w:val="006752F4"/>
    <w:rsid w:val="00680A44"/>
    <w:rsid w:val="006829E9"/>
    <w:rsid w:val="00686ADB"/>
    <w:rsid w:val="00692646"/>
    <w:rsid w:val="006A0549"/>
    <w:rsid w:val="006A46B8"/>
    <w:rsid w:val="006B0AE4"/>
    <w:rsid w:val="006B25D5"/>
    <w:rsid w:val="006B795D"/>
    <w:rsid w:val="006C0BED"/>
    <w:rsid w:val="006D3382"/>
    <w:rsid w:val="006D34E7"/>
    <w:rsid w:val="006D701D"/>
    <w:rsid w:val="006E28E1"/>
    <w:rsid w:val="006E6776"/>
    <w:rsid w:val="006E695D"/>
    <w:rsid w:val="006F75C1"/>
    <w:rsid w:val="00701BAB"/>
    <w:rsid w:val="00701D8B"/>
    <w:rsid w:val="00701DCB"/>
    <w:rsid w:val="00702E99"/>
    <w:rsid w:val="00703680"/>
    <w:rsid w:val="007129E8"/>
    <w:rsid w:val="00715F56"/>
    <w:rsid w:val="00723C9C"/>
    <w:rsid w:val="00724BEE"/>
    <w:rsid w:val="0073027B"/>
    <w:rsid w:val="00730D79"/>
    <w:rsid w:val="007339F7"/>
    <w:rsid w:val="00740E15"/>
    <w:rsid w:val="007451D9"/>
    <w:rsid w:val="00745A7D"/>
    <w:rsid w:val="007552ED"/>
    <w:rsid w:val="007562EA"/>
    <w:rsid w:val="007630DC"/>
    <w:rsid w:val="007749AB"/>
    <w:rsid w:val="00784CD1"/>
    <w:rsid w:val="007A2127"/>
    <w:rsid w:val="007A3FC8"/>
    <w:rsid w:val="007B2617"/>
    <w:rsid w:val="007B4AAA"/>
    <w:rsid w:val="007C492C"/>
    <w:rsid w:val="007F1B47"/>
    <w:rsid w:val="00806EFC"/>
    <w:rsid w:val="0081069E"/>
    <w:rsid w:val="008132DB"/>
    <w:rsid w:val="00820ABB"/>
    <w:rsid w:val="00826153"/>
    <w:rsid w:val="00826DFC"/>
    <w:rsid w:val="008309B9"/>
    <w:rsid w:val="0083334D"/>
    <w:rsid w:val="00836227"/>
    <w:rsid w:val="00844FE0"/>
    <w:rsid w:val="008501D4"/>
    <w:rsid w:val="008507C4"/>
    <w:rsid w:val="00850C20"/>
    <w:rsid w:val="008638C5"/>
    <w:rsid w:val="00877CEF"/>
    <w:rsid w:val="008852D0"/>
    <w:rsid w:val="00886072"/>
    <w:rsid w:val="008874EB"/>
    <w:rsid w:val="00887992"/>
    <w:rsid w:val="00893CB8"/>
    <w:rsid w:val="00894098"/>
    <w:rsid w:val="00895BB9"/>
    <w:rsid w:val="00895BC8"/>
    <w:rsid w:val="00897A5A"/>
    <w:rsid w:val="008B0CB7"/>
    <w:rsid w:val="008B2ED3"/>
    <w:rsid w:val="008C3183"/>
    <w:rsid w:val="008D4A9D"/>
    <w:rsid w:val="008D4FF4"/>
    <w:rsid w:val="008E26E0"/>
    <w:rsid w:val="008E371B"/>
    <w:rsid w:val="008E39CF"/>
    <w:rsid w:val="008E48B0"/>
    <w:rsid w:val="008F3621"/>
    <w:rsid w:val="00902385"/>
    <w:rsid w:val="009024BE"/>
    <w:rsid w:val="00904488"/>
    <w:rsid w:val="00916B16"/>
    <w:rsid w:val="00917F98"/>
    <w:rsid w:val="00920220"/>
    <w:rsid w:val="00926EC7"/>
    <w:rsid w:val="0093194C"/>
    <w:rsid w:val="009336CA"/>
    <w:rsid w:val="00940BDA"/>
    <w:rsid w:val="00942E9A"/>
    <w:rsid w:val="00943392"/>
    <w:rsid w:val="00943E16"/>
    <w:rsid w:val="009444E2"/>
    <w:rsid w:val="00946C96"/>
    <w:rsid w:val="00952B1C"/>
    <w:rsid w:val="00955CB7"/>
    <w:rsid w:val="00961521"/>
    <w:rsid w:val="00961595"/>
    <w:rsid w:val="0096577F"/>
    <w:rsid w:val="00966DFA"/>
    <w:rsid w:val="00970793"/>
    <w:rsid w:val="00973FE7"/>
    <w:rsid w:val="00975A88"/>
    <w:rsid w:val="00982C49"/>
    <w:rsid w:val="0098335F"/>
    <w:rsid w:val="00996563"/>
    <w:rsid w:val="00996B02"/>
    <w:rsid w:val="009A252C"/>
    <w:rsid w:val="009A25E1"/>
    <w:rsid w:val="009A3785"/>
    <w:rsid w:val="009C53B9"/>
    <w:rsid w:val="009C6CBD"/>
    <w:rsid w:val="009C757A"/>
    <w:rsid w:val="009D1832"/>
    <w:rsid w:val="009D373C"/>
    <w:rsid w:val="009E4FAB"/>
    <w:rsid w:val="009F258D"/>
    <w:rsid w:val="00A14D17"/>
    <w:rsid w:val="00A2250B"/>
    <w:rsid w:val="00A2291A"/>
    <w:rsid w:val="00A24D9A"/>
    <w:rsid w:val="00A30EAF"/>
    <w:rsid w:val="00A47107"/>
    <w:rsid w:val="00A51C4A"/>
    <w:rsid w:val="00A564E5"/>
    <w:rsid w:val="00A6603F"/>
    <w:rsid w:val="00A666D8"/>
    <w:rsid w:val="00A6770A"/>
    <w:rsid w:val="00A77F0F"/>
    <w:rsid w:val="00A90E08"/>
    <w:rsid w:val="00A91EC9"/>
    <w:rsid w:val="00A936EA"/>
    <w:rsid w:val="00A97396"/>
    <w:rsid w:val="00A97E5E"/>
    <w:rsid w:val="00AA351B"/>
    <w:rsid w:val="00AA776C"/>
    <w:rsid w:val="00AB0E83"/>
    <w:rsid w:val="00AB1070"/>
    <w:rsid w:val="00AB5332"/>
    <w:rsid w:val="00AB66E7"/>
    <w:rsid w:val="00AC1F5D"/>
    <w:rsid w:val="00AD11ED"/>
    <w:rsid w:val="00AD3275"/>
    <w:rsid w:val="00AE0D32"/>
    <w:rsid w:val="00AE2EED"/>
    <w:rsid w:val="00AE2FF4"/>
    <w:rsid w:val="00AE3CC7"/>
    <w:rsid w:val="00AE5011"/>
    <w:rsid w:val="00AE5BED"/>
    <w:rsid w:val="00AF09DE"/>
    <w:rsid w:val="00B033E2"/>
    <w:rsid w:val="00B041EA"/>
    <w:rsid w:val="00B075EF"/>
    <w:rsid w:val="00B07D8D"/>
    <w:rsid w:val="00B1203C"/>
    <w:rsid w:val="00B1492B"/>
    <w:rsid w:val="00B21BA6"/>
    <w:rsid w:val="00B221FD"/>
    <w:rsid w:val="00B30B75"/>
    <w:rsid w:val="00B3579F"/>
    <w:rsid w:val="00B425DB"/>
    <w:rsid w:val="00B46A76"/>
    <w:rsid w:val="00B47666"/>
    <w:rsid w:val="00B503ED"/>
    <w:rsid w:val="00B514C3"/>
    <w:rsid w:val="00B531B1"/>
    <w:rsid w:val="00B55C8A"/>
    <w:rsid w:val="00B56323"/>
    <w:rsid w:val="00B612F1"/>
    <w:rsid w:val="00B65E2D"/>
    <w:rsid w:val="00B8675D"/>
    <w:rsid w:val="00B86F89"/>
    <w:rsid w:val="00B92004"/>
    <w:rsid w:val="00B938C8"/>
    <w:rsid w:val="00B9409C"/>
    <w:rsid w:val="00B9596E"/>
    <w:rsid w:val="00BA0538"/>
    <w:rsid w:val="00BA237B"/>
    <w:rsid w:val="00BA4DF6"/>
    <w:rsid w:val="00BA56A8"/>
    <w:rsid w:val="00BA592D"/>
    <w:rsid w:val="00BB0861"/>
    <w:rsid w:val="00BB10CF"/>
    <w:rsid w:val="00BB1256"/>
    <w:rsid w:val="00BB48C5"/>
    <w:rsid w:val="00BB5CA4"/>
    <w:rsid w:val="00BB64B4"/>
    <w:rsid w:val="00BB7DAE"/>
    <w:rsid w:val="00BC7A98"/>
    <w:rsid w:val="00BC7F56"/>
    <w:rsid w:val="00BE4E9B"/>
    <w:rsid w:val="00BE564F"/>
    <w:rsid w:val="00BE703E"/>
    <w:rsid w:val="00BF4696"/>
    <w:rsid w:val="00C0011E"/>
    <w:rsid w:val="00C044EE"/>
    <w:rsid w:val="00C049FD"/>
    <w:rsid w:val="00C104AE"/>
    <w:rsid w:val="00C153BF"/>
    <w:rsid w:val="00C20DC4"/>
    <w:rsid w:val="00C300C9"/>
    <w:rsid w:val="00C3051B"/>
    <w:rsid w:val="00C322C8"/>
    <w:rsid w:val="00C35095"/>
    <w:rsid w:val="00C37EE8"/>
    <w:rsid w:val="00C44ED4"/>
    <w:rsid w:val="00C52804"/>
    <w:rsid w:val="00C56147"/>
    <w:rsid w:val="00C57947"/>
    <w:rsid w:val="00C61B78"/>
    <w:rsid w:val="00C64AB1"/>
    <w:rsid w:val="00C86E00"/>
    <w:rsid w:val="00C9184B"/>
    <w:rsid w:val="00C95A38"/>
    <w:rsid w:val="00CA3E8F"/>
    <w:rsid w:val="00CA4128"/>
    <w:rsid w:val="00CB43AF"/>
    <w:rsid w:val="00CC40F7"/>
    <w:rsid w:val="00CC57A1"/>
    <w:rsid w:val="00CD0B14"/>
    <w:rsid w:val="00CE206E"/>
    <w:rsid w:val="00CE20BF"/>
    <w:rsid w:val="00CE3C47"/>
    <w:rsid w:val="00CE5526"/>
    <w:rsid w:val="00CE554C"/>
    <w:rsid w:val="00CE5A06"/>
    <w:rsid w:val="00CE6738"/>
    <w:rsid w:val="00CF6B4E"/>
    <w:rsid w:val="00CF71B9"/>
    <w:rsid w:val="00CF79E9"/>
    <w:rsid w:val="00D1431B"/>
    <w:rsid w:val="00D20A9A"/>
    <w:rsid w:val="00D2507B"/>
    <w:rsid w:val="00D27A77"/>
    <w:rsid w:val="00D37F8F"/>
    <w:rsid w:val="00D41104"/>
    <w:rsid w:val="00D411F2"/>
    <w:rsid w:val="00D42CAC"/>
    <w:rsid w:val="00D43B82"/>
    <w:rsid w:val="00D50586"/>
    <w:rsid w:val="00D51D90"/>
    <w:rsid w:val="00D543F8"/>
    <w:rsid w:val="00D55B92"/>
    <w:rsid w:val="00D57FAE"/>
    <w:rsid w:val="00D656FF"/>
    <w:rsid w:val="00D740E9"/>
    <w:rsid w:val="00D769C8"/>
    <w:rsid w:val="00D86F99"/>
    <w:rsid w:val="00DA0999"/>
    <w:rsid w:val="00DA1061"/>
    <w:rsid w:val="00DA336F"/>
    <w:rsid w:val="00DB068A"/>
    <w:rsid w:val="00DB2B34"/>
    <w:rsid w:val="00DB6A0E"/>
    <w:rsid w:val="00DB6E17"/>
    <w:rsid w:val="00DC691B"/>
    <w:rsid w:val="00DD28E8"/>
    <w:rsid w:val="00DE021C"/>
    <w:rsid w:val="00DE15F7"/>
    <w:rsid w:val="00DE3600"/>
    <w:rsid w:val="00DF0F27"/>
    <w:rsid w:val="00DF14A7"/>
    <w:rsid w:val="00DF7CC3"/>
    <w:rsid w:val="00E015FC"/>
    <w:rsid w:val="00E03F65"/>
    <w:rsid w:val="00E04CB2"/>
    <w:rsid w:val="00E0620B"/>
    <w:rsid w:val="00E07787"/>
    <w:rsid w:val="00E10E22"/>
    <w:rsid w:val="00E11BD1"/>
    <w:rsid w:val="00E2040F"/>
    <w:rsid w:val="00E21B1F"/>
    <w:rsid w:val="00E21FEC"/>
    <w:rsid w:val="00E229B9"/>
    <w:rsid w:val="00E308DD"/>
    <w:rsid w:val="00E35BD3"/>
    <w:rsid w:val="00E41D9B"/>
    <w:rsid w:val="00E43A33"/>
    <w:rsid w:val="00E5268D"/>
    <w:rsid w:val="00E754A3"/>
    <w:rsid w:val="00E82B7F"/>
    <w:rsid w:val="00E84058"/>
    <w:rsid w:val="00E86125"/>
    <w:rsid w:val="00E91400"/>
    <w:rsid w:val="00E936CB"/>
    <w:rsid w:val="00E95518"/>
    <w:rsid w:val="00EA4DF6"/>
    <w:rsid w:val="00EA63B9"/>
    <w:rsid w:val="00EA744C"/>
    <w:rsid w:val="00EB1825"/>
    <w:rsid w:val="00EC0991"/>
    <w:rsid w:val="00EC7E99"/>
    <w:rsid w:val="00ED5080"/>
    <w:rsid w:val="00ED522B"/>
    <w:rsid w:val="00ED6D35"/>
    <w:rsid w:val="00ED7E24"/>
    <w:rsid w:val="00EE6288"/>
    <w:rsid w:val="00EF12D5"/>
    <w:rsid w:val="00EF1E25"/>
    <w:rsid w:val="00EF3397"/>
    <w:rsid w:val="00F0035A"/>
    <w:rsid w:val="00F27255"/>
    <w:rsid w:val="00F2790F"/>
    <w:rsid w:val="00F35113"/>
    <w:rsid w:val="00F36B26"/>
    <w:rsid w:val="00F37EFB"/>
    <w:rsid w:val="00F45215"/>
    <w:rsid w:val="00F53D35"/>
    <w:rsid w:val="00F57610"/>
    <w:rsid w:val="00F60FAA"/>
    <w:rsid w:val="00F620D4"/>
    <w:rsid w:val="00F66628"/>
    <w:rsid w:val="00F70589"/>
    <w:rsid w:val="00F7199C"/>
    <w:rsid w:val="00F73FD9"/>
    <w:rsid w:val="00F74390"/>
    <w:rsid w:val="00F766D5"/>
    <w:rsid w:val="00F8674C"/>
    <w:rsid w:val="00F87E08"/>
    <w:rsid w:val="00F9529A"/>
    <w:rsid w:val="00FA3179"/>
    <w:rsid w:val="00FA31F0"/>
    <w:rsid w:val="00FB02F4"/>
    <w:rsid w:val="00FB4588"/>
    <w:rsid w:val="00FB511F"/>
    <w:rsid w:val="00FC2BF3"/>
    <w:rsid w:val="00FC5EB8"/>
    <w:rsid w:val="00FD3722"/>
    <w:rsid w:val="00FD4ABF"/>
    <w:rsid w:val="00FE27B1"/>
    <w:rsid w:val="00FE4404"/>
    <w:rsid w:val="00FE5591"/>
    <w:rsid w:val="00FF1E78"/>
    <w:rsid w:val="00FF3F3E"/>
    <w:rsid w:val="00FF5863"/>
    <w:rsid w:val="00FF71D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0750D"/>
  <w15:docId w15:val="{7C39ABBA-68F5-42D4-B5B7-D539D7C7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EFB"/>
    <w:pPr>
      <w:spacing w:after="0"/>
      <w:jc w:val="both"/>
    </w:pPr>
    <w:rPr>
      <w:rFonts w:ascii="Calibri" w:hAnsi="Calibri"/>
    </w:rPr>
  </w:style>
  <w:style w:type="paragraph" w:styleId="Heading1">
    <w:name w:val="heading 1"/>
    <w:aliases w:val="Título 1"/>
    <w:basedOn w:val="Normal"/>
    <w:next w:val="Normal"/>
    <w:link w:val="Heading1Char"/>
    <w:autoRedefine/>
    <w:uiPriority w:val="9"/>
    <w:qFormat/>
    <w:rsid w:val="00EF1E25"/>
    <w:pPr>
      <w:keepNext/>
      <w:keepLines/>
      <w:spacing w:before="480" w:after="120"/>
      <w:ind w:right="-427"/>
      <w:outlineLvl w:val="0"/>
    </w:pPr>
    <w:rPr>
      <w:rFonts w:asciiTheme="minorHAnsi" w:eastAsiaTheme="majorEastAsia" w:hAnsiTheme="minorHAnsi" w:cstheme="majorBidi"/>
      <w:b/>
      <w:bCs/>
      <w:color w:val="000000" w:themeColor="text1"/>
      <w:lang w:eastAsia="pt-PT"/>
    </w:rPr>
  </w:style>
  <w:style w:type="paragraph" w:styleId="Heading2">
    <w:name w:val="heading 2"/>
    <w:aliases w:val="Título 2"/>
    <w:basedOn w:val="Normal"/>
    <w:next w:val="Normal"/>
    <w:link w:val="Heading2Char"/>
    <w:autoRedefine/>
    <w:uiPriority w:val="9"/>
    <w:unhideWhenUsed/>
    <w:qFormat/>
    <w:rsid w:val="0067119C"/>
    <w:pPr>
      <w:keepNext/>
      <w:keepLines/>
      <w:spacing w:before="200"/>
      <w:jc w:val="center"/>
      <w:outlineLvl w:val="1"/>
    </w:pPr>
    <w:rPr>
      <w:rFonts w:asciiTheme="minorHAnsi" w:eastAsiaTheme="majorEastAsia" w:hAnsiTheme="minorHAnsi" w:cstheme="minorHAnsi"/>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5FF"/>
    <w:pPr>
      <w:tabs>
        <w:tab w:val="center" w:pos="4252"/>
        <w:tab w:val="right" w:pos="8504"/>
      </w:tabs>
      <w:spacing w:line="240" w:lineRule="auto"/>
    </w:pPr>
  </w:style>
  <w:style w:type="character" w:customStyle="1" w:styleId="HeaderChar">
    <w:name w:val="Header Char"/>
    <w:basedOn w:val="DefaultParagraphFont"/>
    <w:link w:val="Header"/>
    <w:uiPriority w:val="99"/>
    <w:rsid w:val="000435FF"/>
    <w:rPr>
      <w:rFonts w:ascii="Calibri" w:hAnsi="Calibri"/>
      <w:sz w:val="18"/>
    </w:rPr>
  </w:style>
  <w:style w:type="paragraph" w:styleId="Footer">
    <w:name w:val="footer"/>
    <w:basedOn w:val="Normal"/>
    <w:link w:val="FooterChar"/>
    <w:uiPriority w:val="99"/>
    <w:unhideWhenUsed/>
    <w:rsid w:val="000435FF"/>
    <w:pPr>
      <w:tabs>
        <w:tab w:val="center" w:pos="4252"/>
        <w:tab w:val="right" w:pos="8504"/>
      </w:tabs>
      <w:spacing w:line="240" w:lineRule="auto"/>
    </w:pPr>
  </w:style>
  <w:style w:type="character" w:customStyle="1" w:styleId="FooterChar">
    <w:name w:val="Footer Char"/>
    <w:basedOn w:val="DefaultParagraphFont"/>
    <w:link w:val="Footer"/>
    <w:uiPriority w:val="99"/>
    <w:rsid w:val="000435FF"/>
    <w:rPr>
      <w:rFonts w:ascii="Calibri" w:hAnsi="Calibri"/>
      <w:sz w:val="18"/>
    </w:rPr>
  </w:style>
  <w:style w:type="paragraph" w:styleId="BalloonText">
    <w:name w:val="Balloon Text"/>
    <w:basedOn w:val="Normal"/>
    <w:link w:val="BalloonTextChar"/>
    <w:uiPriority w:val="99"/>
    <w:semiHidden/>
    <w:unhideWhenUsed/>
    <w:rsid w:val="000435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5FF"/>
    <w:rPr>
      <w:rFonts w:ascii="Tahoma" w:hAnsi="Tahoma" w:cs="Tahoma"/>
      <w:sz w:val="16"/>
      <w:szCs w:val="16"/>
    </w:rPr>
  </w:style>
  <w:style w:type="character" w:styleId="PlaceholderText">
    <w:name w:val="Placeholder Text"/>
    <w:basedOn w:val="DefaultParagraphFont"/>
    <w:uiPriority w:val="99"/>
    <w:semiHidden/>
    <w:rsid w:val="00E754A3"/>
    <w:rPr>
      <w:color w:val="808080"/>
    </w:rPr>
  </w:style>
  <w:style w:type="paragraph" w:customStyle="1" w:styleId="Morada">
    <w:name w:val="Morada"/>
    <w:basedOn w:val="Normal"/>
    <w:link w:val="MoradaChar"/>
    <w:qFormat/>
    <w:rsid w:val="00AB1070"/>
    <w:pPr>
      <w:widowControl w:val="0"/>
      <w:tabs>
        <w:tab w:val="left" w:pos="4536"/>
        <w:tab w:val="right" w:pos="9750"/>
      </w:tabs>
      <w:spacing w:line="240" w:lineRule="auto"/>
      <w:ind w:left="4536"/>
    </w:pPr>
    <w:rPr>
      <w:rFonts w:asciiTheme="minorHAnsi" w:eastAsia="Times New Roman" w:hAnsiTheme="minorHAnsi" w:cs="Times New Roman"/>
      <w:szCs w:val="18"/>
      <w:lang w:eastAsia="pt-PT"/>
    </w:rPr>
  </w:style>
  <w:style w:type="character" w:customStyle="1" w:styleId="MoradaChar">
    <w:name w:val="Morada Char"/>
    <w:basedOn w:val="DefaultParagraphFont"/>
    <w:link w:val="Morada"/>
    <w:rsid w:val="00AB1070"/>
    <w:rPr>
      <w:rFonts w:eastAsia="Times New Roman" w:cs="Times New Roman"/>
      <w:szCs w:val="18"/>
      <w:lang w:eastAsia="pt-PT"/>
    </w:rPr>
  </w:style>
  <w:style w:type="paragraph" w:customStyle="1" w:styleId="Address1">
    <w:name w:val="Address1"/>
    <w:link w:val="Address1Char"/>
    <w:rsid w:val="00ED6D35"/>
    <w:pPr>
      <w:widowControl w:val="0"/>
      <w:tabs>
        <w:tab w:val="left" w:pos="4932"/>
        <w:tab w:val="left" w:pos="5215"/>
        <w:tab w:val="right" w:pos="9750"/>
      </w:tabs>
      <w:spacing w:after="0" w:line="240" w:lineRule="auto"/>
    </w:pPr>
    <w:rPr>
      <w:rFonts w:eastAsia="Times New Roman" w:cs="Times New Roman"/>
      <w:sz w:val="14"/>
      <w:szCs w:val="18"/>
      <w:lang w:eastAsia="pt-PT"/>
    </w:rPr>
  </w:style>
  <w:style w:type="character" w:customStyle="1" w:styleId="Address1Char">
    <w:name w:val="Address1 Char"/>
    <w:basedOn w:val="DefaultParagraphFont"/>
    <w:link w:val="Address1"/>
    <w:rsid w:val="00ED6D35"/>
    <w:rPr>
      <w:rFonts w:eastAsia="Times New Roman" w:cs="Times New Roman"/>
      <w:sz w:val="14"/>
      <w:szCs w:val="18"/>
      <w:lang w:eastAsia="pt-PT"/>
    </w:rPr>
  </w:style>
  <w:style w:type="paragraph" w:customStyle="1" w:styleId="Name">
    <w:name w:val="Name"/>
    <w:basedOn w:val="Address1"/>
    <w:link w:val="NameChar"/>
    <w:rsid w:val="00BE703E"/>
    <w:rPr>
      <w:sz w:val="22"/>
    </w:rPr>
  </w:style>
  <w:style w:type="character" w:customStyle="1" w:styleId="NameChar">
    <w:name w:val="Name Char"/>
    <w:basedOn w:val="Address1Char"/>
    <w:link w:val="Name"/>
    <w:rsid w:val="00BE703E"/>
    <w:rPr>
      <w:rFonts w:eastAsia="Times New Roman" w:cs="Times New Roman"/>
      <w:sz w:val="14"/>
      <w:szCs w:val="18"/>
      <w:lang w:eastAsia="pt-PT"/>
    </w:rPr>
  </w:style>
  <w:style w:type="table" w:styleId="TableGrid">
    <w:name w:val="Table Grid"/>
    <w:basedOn w:val="TableNormal"/>
    <w:uiPriority w:val="39"/>
    <w:rsid w:val="00A97396"/>
    <w:pPr>
      <w:spacing w:after="0" w:line="240" w:lineRule="auto"/>
    </w:pPr>
    <w:rPr>
      <w:rFonts w:ascii="Times New Roman" w:eastAsia="Times New Roman" w:hAnsi="Times New Roman" w:cs="Times New Roman"/>
      <w:sz w:val="20"/>
      <w:szCs w:val="20"/>
      <w:lang w:eastAsia="pt-P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Style">
    <w:name w:val="HeaderStyle"/>
    <w:basedOn w:val="Normal"/>
    <w:link w:val="HeaderStyleChar"/>
    <w:rsid w:val="0019408E"/>
    <w:pPr>
      <w:widowControl w:val="0"/>
      <w:tabs>
        <w:tab w:val="left" w:pos="850"/>
        <w:tab w:val="left" w:pos="2494"/>
        <w:tab w:val="left" w:pos="4648"/>
        <w:tab w:val="left" w:pos="6916"/>
      </w:tabs>
      <w:spacing w:line="360" w:lineRule="auto"/>
      <w:ind w:right="284"/>
    </w:pPr>
    <w:rPr>
      <w:rFonts w:asciiTheme="minorHAnsi" w:eastAsia="Times New Roman" w:hAnsiTheme="minorHAnsi" w:cs="Times New Roman"/>
      <w:sz w:val="20"/>
      <w:szCs w:val="18"/>
      <w:lang w:eastAsia="pt-PT"/>
    </w:rPr>
  </w:style>
  <w:style w:type="character" w:customStyle="1" w:styleId="HeaderStyleChar">
    <w:name w:val="HeaderStyle Char"/>
    <w:basedOn w:val="DefaultParagraphFont"/>
    <w:link w:val="HeaderStyle"/>
    <w:rsid w:val="0019408E"/>
    <w:rPr>
      <w:rFonts w:eastAsia="Times New Roman" w:cs="Times New Roman"/>
      <w:sz w:val="20"/>
      <w:szCs w:val="18"/>
      <w:lang w:eastAsia="pt-PT"/>
    </w:rPr>
  </w:style>
  <w:style w:type="character" w:customStyle="1" w:styleId="Heading1Char">
    <w:name w:val="Heading 1 Char"/>
    <w:aliases w:val="Título 1 Char"/>
    <w:basedOn w:val="DefaultParagraphFont"/>
    <w:link w:val="Heading1"/>
    <w:uiPriority w:val="9"/>
    <w:rsid w:val="00EF1E25"/>
    <w:rPr>
      <w:rFonts w:eastAsiaTheme="majorEastAsia" w:cstheme="majorBidi"/>
      <w:b/>
      <w:bCs/>
      <w:color w:val="000000" w:themeColor="text1"/>
      <w:lang w:eastAsia="pt-PT"/>
    </w:rPr>
  </w:style>
  <w:style w:type="character" w:customStyle="1" w:styleId="Heading2Char">
    <w:name w:val="Heading 2 Char"/>
    <w:aliases w:val="Título 2 Char"/>
    <w:basedOn w:val="DefaultParagraphFont"/>
    <w:link w:val="Heading2"/>
    <w:uiPriority w:val="9"/>
    <w:rsid w:val="0067119C"/>
    <w:rPr>
      <w:rFonts w:eastAsiaTheme="majorEastAsia" w:cstheme="minorHAnsi"/>
      <w:b/>
      <w:bCs/>
      <w:smallCaps/>
      <w:sz w:val="24"/>
      <w:szCs w:val="24"/>
    </w:rPr>
  </w:style>
  <w:style w:type="paragraph" w:styleId="TOC1">
    <w:name w:val="toc 1"/>
    <w:next w:val="Normal"/>
    <w:autoRedefine/>
    <w:uiPriority w:val="39"/>
    <w:unhideWhenUsed/>
    <w:qFormat/>
    <w:rsid w:val="00F7199C"/>
    <w:pPr>
      <w:spacing w:after="100"/>
    </w:pPr>
    <w:rPr>
      <w:rFonts w:eastAsia="Times New Roman" w:cs="Times New Roman"/>
      <w:b/>
      <w:sz w:val="20"/>
      <w:szCs w:val="18"/>
      <w:lang w:eastAsia="pt-PT"/>
    </w:rPr>
  </w:style>
  <w:style w:type="paragraph" w:styleId="Title">
    <w:name w:val="Title"/>
    <w:aliases w:val="Título índice"/>
    <w:basedOn w:val="Normal"/>
    <w:next w:val="Normal"/>
    <w:link w:val="TitleChar"/>
    <w:autoRedefine/>
    <w:uiPriority w:val="10"/>
    <w:qFormat/>
    <w:rsid w:val="00F7199C"/>
    <w:pPr>
      <w:spacing w:before="120" w:after="240" w:line="240" w:lineRule="auto"/>
      <w:contextualSpacing/>
    </w:pPr>
    <w:rPr>
      <w:rFonts w:asciiTheme="minorHAnsi" w:eastAsiaTheme="majorEastAsia" w:hAnsiTheme="minorHAnsi" w:cstheme="majorBidi"/>
      <w:b/>
      <w:color w:val="000000" w:themeColor="text1"/>
      <w:spacing w:val="5"/>
      <w:kern w:val="28"/>
      <w:sz w:val="28"/>
      <w:szCs w:val="52"/>
    </w:rPr>
  </w:style>
  <w:style w:type="character" w:customStyle="1" w:styleId="TitleChar">
    <w:name w:val="Title Char"/>
    <w:aliases w:val="Título índice Char"/>
    <w:basedOn w:val="DefaultParagraphFont"/>
    <w:link w:val="Title"/>
    <w:uiPriority w:val="10"/>
    <w:rsid w:val="00F7199C"/>
    <w:rPr>
      <w:rFonts w:eastAsiaTheme="majorEastAsia" w:cstheme="majorBidi"/>
      <w:b/>
      <w:color w:val="000000" w:themeColor="text1"/>
      <w:spacing w:val="5"/>
      <w:kern w:val="28"/>
      <w:sz w:val="28"/>
      <w:szCs w:val="52"/>
    </w:rPr>
  </w:style>
  <w:style w:type="paragraph" w:styleId="Subtitle">
    <w:name w:val="Subtitle"/>
    <w:aliases w:val="Subtítulo"/>
    <w:link w:val="SubtitleChar"/>
    <w:qFormat/>
    <w:rsid w:val="00AB1070"/>
    <w:pPr>
      <w:spacing w:before="240" w:after="120"/>
    </w:pPr>
    <w:rPr>
      <w:rFonts w:eastAsiaTheme="majorEastAsia" w:cstheme="majorBidi"/>
      <w:bCs/>
      <w:color w:val="000000" w:themeColor="text1"/>
      <w:sz w:val="24"/>
    </w:rPr>
  </w:style>
  <w:style w:type="character" w:customStyle="1" w:styleId="SubtitleChar">
    <w:name w:val="Subtitle Char"/>
    <w:aliases w:val="Subtítulo Char"/>
    <w:basedOn w:val="DefaultParagraphFont"/>
    <w:link w:val="Subtitle"/>
    <w:rsid w:val="00F7199C"/>
    <w:rPr>
      <w:rFonts w:eastAsiaTheme="majorEastAsia" w:cstheme="majorBidi"/>
      <w:bCs/>
      <w:color w:val="000000" w:themeColor="text1"/>
      <w:sz w:val="24"/>
    </w:rPr>
  </w:style>
  <w:style w:type="character" w:styleId="Strong">
    <w:name w:val="Strong"/>
    <w:aliases w:val="Negrito,Bold"/>
    <w:basedOn w:val="DefaultParagraphFont"/>
    <w:uiPriority w:val="22"/>
    <w:qFormat/>
    <w:rsid w:val="00AB1070"/>
    <w:rPr>
      <w:b/>
      <w:bCs/>
    </w:rPr>
  </w:style>
  <w:style w:type="paragraph" w:styleId="NoSpacing">
    <w:name w:val="No Spacing"/>
    <w:aliases w:val="Assunto"/>
    <w:uiPriority w:val="1"/>
    <w:qFormat/>
    <w:rsid w:val="00AB1070"/>
    <w:pPr>
      <w:spacing w:after="60" w:line="240" w:lineRule="auto"/>
    </w:pPr>
    <w:rPr>
      <w:rFonts w:ascii="Calibri" w:hAnsi="Calibri"/>
    </w:rPr>
  </w:style>
  <w:style w:type="paragraph" w:customStyle="1" w:styleId="Aviso">
    <w:name w:val="Aviso"/>
    <w:basedOn w:val="Header"/>
    <w:link w:val="AvisoChar"/>
    <w:rsid w:val="00F7199C"/>
    <w:pPr>
      <w:tabs>
        <w:tab w:val="clear" w:pos="4252"/>
        <w:tab w:val="clear" w:pos="8504"/>
      </w:tabs>
      <w:spacing w:before="60"/>
      <w:ind w:left="3969" w:right="-851" w:hanging="3969"/>
      <w:jc w:val="right"/>
    </w:pPr>
    <w:rPr>
      <w:b/>
      <w:noProof/>
      <w:sz w:val="32"/>
      <w:szCs w:val="32"/>
      <w:lang w:eastAsia="pt-PT"/>
    </w:rPr>
  </w:style>
  <w:style w:type="character" w:customStyle="1" w:styleId="AvisoChar">
    <w:name w:val="Aviso Char"/>
    <w:basedOn w:val="HeaderChar"/>
    <w:link w:val="Aviso"/>
    <w:rsid w:val="00F7199C"/>
    <w:rPr>
      <w:rFonts w:ascii="Calibri" w:hAnsi="Calibri"/>
      <w:b/>
      <w:noProof/>
      <w:sz w:val="32"/>
      <w:szCs w:val="32"/>
      <w:lang w:eastAsia="pt-PT"/>
    </w:rPr>
  </w:style>
  <w:style w:type="paragraph" w:customStyle="1" w:styleId="Data">
    <w:name w:val="Data"/>
    <w:basedOn w:val="Header"/>
    <w:link w:val="DataChar"/>
    <w:qFormat/>
    <w:rsid w:val="00AB1070"/>
    <w:pPr>
      <w:tabs>
        <w:tab w:val="clear" w:pos="4252"/>
        <w:tab w:val="clear" w:pos="8504"/>
      </w:tabs>
      <w:spacing w:before="60"/>
      <w:ind w:left="3969" w:right="-851" w:hanging="3969"/>
      <w:jc w:val="right"/>
    </w:pPr>
    <w:rPr>
      <w:rFonts w:cs="Calibri"/>
      <w:noProof/>
      <w:sz w:val="24"/>
      <w:szCs w:val="24"/>
      <w:lang w:eastAsia="pt-PT"/>
    </w:rPr>
  </w:style>
  <w:style w:type="character" w:customStyle="1" w:styleId="DataChar">
    <w:name w:val="Data Char"/>
    <w:basedOn w:val="HeaderChar"/>
    <w:link w:val="Data"/>
    <w:rsid w:val="00F7199C"/>
    <w:rPr>
      <w:rFonts w:ascii="Calibri" w:hAnsi="Calibri" w:cs="Calibri"/>
      <w:noProof/>
      <w:sz w:val="24"/>
      <w:szCs w:val="24"/>
      <w:lang w:eastAsia="pt-PT"/>
    </w:rPr>
  </w:style>
  <w:style w:type="paragraph" w:customStyle="1" w:styleId="Texto">
    <w:name w:val="Texto"/>
    <w:basedOn w:val="Normal"/>
    <w:next w:val="Normal"/>
    <w:link w:val="TextoChar"/>
    <w:qFormat/>
    <w:rsid w:val="00F7199C"/>
    <w:pPr>
      <w:widowControl w:val="0"/>
      <w:tabs>
        <w:tab w:val="left" w:pos="850"/>
        <w:tab w:val="left" w:pos="2494"/>
        <w:tab w:val="left" w:pos="4648"/>
        <w:tab w:val="left" w:pos="6916"/>
      </w:tabs>
      <w:ind w:right="284"/>
    </w:pPr>
    <w:rPr>
      <w:rFonts w:asciiTheme="minorHAnsi" w:eastAsia="Times New Roman" w:hAnsiTheme="minorHAnsi" w:cs="Times New Roman"/>
      <w:szCs w:val="18"/>
      <w:lang w:eastAsia="pt-PT"/>
    </w:rPr>
  </w:style>
  <w:style w:type="character" w:customStyle="1" w:styleId="TextoChar">
    <w:name w:val="Texto Char"/>
    <w:basedOn w:val="DefaultParagraphFont"/>
    <w:link w:val="Texto"/>
    <w:rsid w:val="00F7199C"/>
    <w:rPr>
      <w:rFonts w:eastAsia="Times New Roman" w:cs="Times New Roman"/>
      <w:szCs w:val="18"/>
      <w:lang w:eastAsia="pt-PT"/>
    </w:rPr>
  </w:style>
  <w:style w:type="paragraph" w:customStyle="1" w:styleId="Ttulotema">
    <w:name w:val="Título tema"/>
    <w:basedOn w:val="Header"/>
    <w:link w:val="TtulotemaChar"/>
    <w:rsid w:val="00F7199C"/>
    <w:pPr>
      <w:tabs>
        <w:tab w:val="clear" w:pos="4252"/>
        <w:tab w:val="clear" w:pos="8504"/>
      </w:tabs>
      <w:spacing w:before="60"/>
      <w:ind w:left="4820" w:right="-851" w:hanging="4820"/>
      <w:jc w:val="right"/>
    </w:pPr>
    <w:rPr>
      <w:b/>
      <w:noProof/>
      <w:sz w:val="26"/>
      <w:szCs w:val="26"/>
      <w:lang w:eastAsia="pt-PT"/>
    </w:rPr>
  </w:style>
  <w:style w:type="character" w:customStyle="1" w:styleId="TtulotemaChar">
    <w:name w:val="Título tema Char"/>
    <w:basedOn w:val="HeaderChar"/>
    <w:link w:val="Ttulotema"/>
    <w:rsid w:val="00F7199C"/>
    <w:rPr>
      <w:rFonts w:ascii="Calibri" w:hAnsi="Calibri"/>
      <w:b/>
      <w:noProof/>
      <w:sz w:val="26"/>
      <w:szCs w:val="26"/>
      <w:lang w:eastAsia="pt-PT"/>
    </w:rPr>
  </w:style>
  <w:style w:type="paragraph" w:customStyle="1" w:styleId="Subttulotema">
    <w:name w:val="Subtítulo tema"/>
    <w:basedOn w:val="Header"/>
    <w:link w:val="SubttulotemaChar"/>
    <w:rsid w:val="00F7199C"/>
    <w:pPr>
      <w:tabs>
        <w:tab w:val="clear" w:pos="4252"/>
        <w:tab w:val="clear" w:pos="8504"/>
      </w:tabs>
      <w:spacing w:before="60"/>
      <w:ind w:left="4820" w:right="-851" w:hanging="4820"/>
      <w:jc w:val="right"/>
    </w:pPr>
    <w:rPr>
      <w:noProof/>
      <w:sz w:val="26"/>
      <w:szCs w:val="26"/>
      <w:lang w:eastAsia="pt-PT"/>
    </w:rPr>
  </w:style>
  <w:style w:type="character" w:customStyle="1" w:styleId="SubttulotemaChar">
    <w:name w:val="Subtítulo tema Char"/>
    <w:basedOn w:val="HeaderChar"/>
    <w:link w:val="Subttulotema"/>
    <w:rsid w:val="00F7199C"/>
    <w:rPr>
      <w:rFonts w:ascii="Calibri" w:hAnsi="Calibri"/>
      <w:noProof/>
      <w:sz w:val="26"/>
      <w:szCs w:val="26"/>
      <w:lang w:eastAsia="pt-PT"/>
    </w:rPr>
  </w:style>
  <w:style w:type="paragraph" w:styleId="Quote">
    <w:name w:val="Quote"/>
    <w:aliases w:val="Citação"/>
    <w:basedOn w:val="Normal"/>
    <w:next w:val="Normal"/>
    <w:link w:val="QuoteChar"/>
    <w:uiPriority w:val="29"/>
    <w:qFormat/>
    <w:rsid w:val="00AB1070"/>
    <w:pPr>
      <w:ind w:left="1134"/>
    </w:pPr>
    <w:rPr>
      <w:i/>
      <w:iCs/>
      <w:color w:val="000000" w:themeColor="text1"/>
    </w:rPr>
  </w:style>
  <w:style w:type="character" w:customStyle="1" w:styleId="QuoteChar">
    <w:name w:val="Quote Char"/>
    <w:aliases w:val="Citação Char"/>
    <w:basedOn w:val="DefaultParagraphFont"/>
    <w:link w:val="Quote"/>
    <w:uiPriority w:val="29"/>
    <w:rsid w:val="00AB1070"/>
    <w:rPr>
      <w:rFonts w:ascii="Calibri" w:hAnsi="Calibri"/>
      <w:i/>
      <w:iCs/>
      <w:color w:val="000000" w:themeColor="text1"/>
    </w:rPr>
  </w:style>
  <w:style w:type="paragraph" w:customStyle="1" w:styleId="Moradaenvio">
    <w:name w:val="Morada envio"/>
    <w:link w:val="MoradaenvioChar"/>
    <w:qFormat/>
    <w:rsid w:val="00AB1070"/>
    <w:pPr>
      <w:widowControl w:val="0"/>
      <w:tabs>
        <w:tab w:val="left" w:pos="4932"/>
        <w:tab w:val="left" w:pos="5215"/>
        <w:tab w:val="right" w:pos="9750"/>
      </w:tabs>
      <w:spacing w:after="0" w:line="240" w:lineRule="auto"/>
      <w:ind w:left="4394" w:right="-992"/>
    </w:pPr>
    <w:rPr>
      <w:rFonts w:eastAsia="Times New Roman" w:cs="Times New Roman"/>
      <w:sz w:val="18"/>
      <w:szCs w:val="18"/>
      <w:lang w:eastAsia="pt-PT"/>
    </w:rPr>
  </w:style>
  <w:style w:type="character" w:customStyle="1" w:styleId="MoradaenvioChar">
    <w:name w:val="Morada envio Char"/>
    <w:basedOn w:val="DefaultParagraphFont"/>
    <w:link w:val="Moradaenvio"/>
    <w:rsid w:val="00AB1070"/>
    <w:rPr>
      <w:rFonts w:eastAsia="Times New Roman" w:cs="Times New Roman"/>
      <w:sz w:val="18"/>
      <w:szCs w:val="18"/>
      <w:lang w:eastAsia="pt-PT"/>
    </w:rPr>
  </w:style>
  <w:style w:type="paragraph" w:customStyle="1" w:styleId="Modelo">
    <w:name w:val="Modelo"/>
    <w:basedOn w:val="Header"/>
    <w:qFormat/>
    <w:rsid w:val="00AB1070"/>
    <w:pPr>
      <w:tabs>
        <w:tab w:val="clear" w:pos="4252"/>
        <w:tab w:val="clear" w:pos="8504"/>
      </w:tabs>
      <w:spacing w:before="60"/>
      <w:ind w:left="3969" w:right="-851" w:hanging="3969"/>
      <w:jc w:val="right"/>
    </w:pPr>
    <w:rPr>
      <w:b/>
      <w:noProof/>
      <w:sz w:val="32"/>
      <w:szCs w:val="32"/>
      <w:lang w:eastAsia="pt-PT"/>
    </w:rPr>
  </w:style>
  <w:style w:type="paragraph" w:customStyle="1" w:styleId="TtuloIndce">
    <w:name w:val="Título Indíce"/>
    <w:next w:val="Title"/>
    <w:qFormat/>
    <w:rsid w:val="00AB1070"/>
    <w:pPr>
      <w:spacing w:before="120" w:after="240" w:line="240" w:lineRule="auto"/>
    </w:pPr>
    <w:rPr>
      <w:rFonts w:eastAsiaTheme="majorEastAsia" w:cstheme="majorBidi"/>
      <w:b/>
      <w:bCs/>
      <w:color w:val="000000" w:themeColor="text1"/>
      <w:sz w:val="28"/>
    </w:rPr>
  </w:style>
  <w:style w:type="paragraph" w:customStyle="1" w:styleId="ndice">
    <w:name w:val="Índice"/>
    <w:basedOn w:val="Index1"/>
    <w:qFormat/>
    <w:rsid w:val="00AB1070"/>
    <w:pPr>
      <w:spacing w:before="100" w:line="276" w:lineRule="auto"/>
      <w:ind w:left="221" w:hanging="221"/>
    </w:pPr>
    <w:rPr>
      <w:b/>
      <w:sz w:val="20"/>
    </w:rPr>
  </w:style>
  <w:style w:type="paragraph" w:styleId="Index1">
    <w:name w:val="index 1"/>
    <w:basedOn w:val="Normal"/>
    <w:next w:val="Normal"/>
    <w:autoRedefine/>
    <w:uiPriority w:val="99"/>
    <w:semiHidden/>
    <w:unhideWhenUsed/>
    <w:rsid w:val="00AB1070"/>
    <w:pPr>
      <w:spacing w:line="240" w:lineRule="auto"/>
      <w:ind w:left="220" w:hanging="220"/>
    </w:pPr>
  </w:style>
  <w:style w:type="paragraph" w:customStyle="1" w:styleId="Campos">
    <w:name w:val="Campos"/>
    <w:basedOn w:val="BodyText"/>
    <w:qFormat/>
    <w:rsid w:val="00AB1070"/>
    <w:pPr>
      <w:tabs>
        <w:tab w:val="left" w:pos="992"/>
      </w:tabs>
      <w:spacing w:before="60" w:after="60" w:line="240" w:lineRule="auto"/>
    </w:pPr>
    <w:rPr>
      <w:b/>
      <w:color w:val="000000" w:themeColor="text1"/>
      <w:sz w:val="18"/>
      <w:szCs w:val="16"/>
    </w:rPr>
  </w:style>
  <w:style w:type="paragraph" w:styleId="BodyText">
    <w:name w:val="Body Text"/>
    <w:basedOn w:val="Normal"/>
    <w:link w:val="BodyTextChar"/>
    <w:uiPriority w:val="99"/>
    <w:semiHidden/>
    <w:unhideWhenUsed/>
    <w:rsid w:val="00AB1070"/>
    <w:pPr>
      <w:spacing w:after="120"/>
    </w:pPr>
  </w:style>
  <w:style w:type="character" w:customStyle="1" w:styleId="BodyTextChar">
    <w:name w:val="Body Text Char"/>
    <w:basedOn w:val="DefaultParagraphFont"/>
    <w:link w:val="BodyText"/>
    <w:uiPriority w:val="99"/>
    <w:semiHidden/>
    <w:rsid w:val="00AB1070"/>
    <w:rPr>
      <w:rFonts w:ascii="Calibri" w:hAnsi="Calibri"/>
    </w:rPr>
  </w:style>
  <w:style w:type="paragraph" w:customStyle="1" w:styleId="Emitente">
    <w:name w:val="Emitente"/>
    <w:basedOn w:val="Normal"/>
    <w:qFormat/>
    <w:rsid w:val="00AB1070"/>
    <w:pPr>
      <w:framePr w:w="2835" w:h="1418" w:wrap="around" w:vAnchor="text" w:hAnchor="page" w:x="1986" w:y="1"/>
      <w:tabs>
        <w:tab w:val="left" w:pos="142"/>
        <w:tab w:val="left" w:pos="567"/>
        <w:tab w:val="left" w:pos="1418"/>
        <w:tab w:val="left" w:pos="1559"/>
        <w:tab w:val="left" w:pos="4253"/>
        <w:tab w:val="left" w:pos="4394"/>
      </w:tabs>
      <w:spacing w:line="240" w:lineRule="auto"/>
      <w:ind w:left="142" w:right="-28"/>
    </w:pPr>
    <w:rPr>
      <w:rFonts w:asciiTheme="minorHAnsi" w:hAnsiTheme="minorHAnsi" w:cstheme="minorHAnsi"/>
      <w:sz w:val="16"/>
      <w:szCs w:val="16"/>
    </w:rPr>
  </w:style>
  <w:style w:type="paragraph" w:customStyle="1" w:styleId="Assinatura">
    <w:name w:val="Assinatura"/>
    <w:basedOn w:val="Normal"/>
    <w:next w:val="Normal"/>
    <w:qFormat/>
    <w:rsid w:val="00AB1070"/>
    <w:pPr>
      <w:spacing w:line="240" w:lineRule="auto"/>
      <w:jc w:val="center"/>
    </w:pPr>
    <w:rPr>
      <w:rFonts w:asciiTheme="minorHAnsi" w:hAnsiTheme="minorHAnsi" w:cstheme="minorHAnsi"/>
      <w:b/>
      <w:lang w:val="fr-FR"/>
    </w:rPr>
  </w:style>
  <w:style w:type="paragraph" w:customStyle="1" w:styleId="Dots">
    <w:name w:val="Dots"/>
    <w:qFormat/>
    <w:rsid w:val="00AB1070"/>
    <w:pPr>
      <w:tabs>
        <w:tab w:val="left" w:pos="4253"/>
        <w:tab w:val="left" w:pos="4394"/>
        <w:tab w:val="left" w:pos="9356"/>
      </w:tabs>
      <w:spacing w:after="180" w:line="240" w:lineRule="auto"/>
      <w:ind w:right="-851"/>
    </w:pPr>
    <w:rPr>
      <w:rFonts w:ascii="Calibri" w:hAnsi="Calibri"/>
      <w:spacing w:val="2"/>
      <w:sz w:val="18"/>
      <w:szCs w:val="18"/>
    </w:rPr>
  </w:style>
  <w:style w:type="paragraph" w:customStyle="1" w:styleId="Aviso2">
    <w:name w:val="Aviso 2"/>
    <w:basedOn w:val="Header"/>
    <w:link w:val="Aviso2Char"/>
    <w:qFormat/>
    <w:rsid w:val="00DC691B"/>
    <w:pPr>
      <w:tabs>
        <w:tab w:val="clear" w:pos="4252"/>
        <w:tab w:val="clear" w:pos="8504"/>
        <w:tab w:val="right" w:pos="9072"/>
      </w:tabs>
    </w:pPr>
    <w:rPr>
      <w:b/>
      <w:sz w:val="20"/>
      <w:szCs w:val="20"/>
    </w:rPr>
  </w:style>
  <w:style w:type="character" w:customStyle="1" w:styleId="Aviso2Char">
    <w:name w:val="Aviso 2 Char"/>
    <w:basedOn w:val="HeaderChar"/>
    <w:link w:val="Aviso2"/>
    <w:rsid w:val="00DC691B"/>
    <w:rPr>
      <w:rFonts w:ascii="Calibri" w:hAnsi="Calibri"/>
      <w:b/>
      <w:sz w:val="20"/>
      <w:szCs w:val="20"/>
    </w:rPr>
  </w:style>
  <w:style w:type="paragraph" w:customStyle="1" w:styleId="Moradarodap">
    <w:name w:val="Morada rodapé"/>
    <w:link w:val="MoradarodapChar"/>
    <w:qFormat/>
    <w:rsid w:val="00670009"/>
    <w:pPr>
      <w:spacing w:after="0" w:line="216" w:lineRule="auto"/>
      <w:ind w:right="-425"/>
    </w:pPr>
    <w:rPr>
      <w:rFonts w:ascii="Calibri" w:hAnsi="Calibri"/>
      <w:color w:val="000000" w:themeColor="text1"/>
      <w:sz w:val="16"/>
      <w:szCs w:val="16"/>
    </w:rPr>
  </w:style>
  <w:style w:type="character" w:customStyle="1" w:styleId="MoradarodapChar">
    <w:name w:val="Morada rodapé Char"/>
    <w:basedOn w:val="DefaultParagraphFont"/>
    <w:link w:val="Moradarodap"/>
    <w:rsid w:val="00670009"/>
    <w:rPr>
      <w:rFonts w:ascii="Calibri" w:hAnsi="Calibri"/>
      <w:color w:val="000000" w:themeColor="text1"/>
      <w:sz w:val="16"/>
      <w:szCs w:val="16"/>
    </w:rPr>
  </w:style>
  <w:style w:type="paragraph" w:styleId="ListParagraph">
    <w:name w:val="List Paragraph"/>
    <w:aliases w:val="Paragraphe EI,EC,Nivel 1,Heading3,Parágrafos Texto,Fig,Parágrafo da Lista1"/>
    <w:basedOn w:val="Normal"/>
    <w:link w:val="ListParagraphChar"/>
    <w:uiPriority w:val="34"/>
    <w:qFormat/>
    <w:rsid w:val="00DB6A0E"/>
    <w:pPr>
      <w:spacing w:after="160" w:line="259" w:lineRule="auto"/>
      <w:ind w:left="720"/>
      <w:contextualSpacing/>
      <w:jc w:val="left"/>
    </w:pPr>
    <w:rPr>
      <w:rFonts w:asciiTheme="minorHAnsi" w:hAnsiTheme="minorHAnsi"/>
    </w:rPr>
  </w:style>
  <w:style w:type="character" w:styleId="Hyperlink">
    <w:name w:val="Hyperlink"/>
    <w:basedOn w:val="DefaultParagraphFont"/>
    <w:uiPriority w:val="99"/>
    <w:unhideWhenUsed/>
    <w:rsid w:val="00DB6A0E"/>
    <w:rPr>
      <w:color w:val="0000FF" w:themeColor="hyperlink"/>
      <w:u w:val="single"/>
    </w:rPr>
  </w:style>
  <w:style w:type="character" w:customStyle="1" w:styleId="ListParagraphChar">
    <w:name w:val="List Paragraph Char"/>
    <w:aliases w:val="Paragraphe EI Char,EC Char,Nivel 1 Char,Heading3 Char,Parágrafos Texto Char,Fig Char,Parágrafo da Lista1 Char"/>
    <w:basedOn w:val="DefaultParagraphFont"/>
    <w:link w:val="ListParagraph"/>
    <w:uiPriority w:val="34"/>
    <w:locked/>
    <w:rsid w:val="00DB6A0E"/>
  </w:style>
  <w:style w:type="paragraph" w:styleId="NormalWeb">
    <w:name w:val="Normal (Web)"/>
    <w:basedOn w:val="Normal"/>
    <w:uiPriority w:val="99"/>
    <w:unhideWhenUsed/>
    <w:rsid w:val="00DB6A0E"/>
    <w:pPr>
      <w:spacing w:before="100" w:beforeAutospacing="1" w:after="100" w:afterAutospacing="1" w:line="240" w:lineRule="auto"/>
      <w:jc w:val="left"/>
    </w:pPr>
    <w:rPr>
      <w:rFonts w:ascii="Times New Roman" w:eastAsia="Times New Roman" w:hAnsi="Times New Roman" w:cs="Times New Roman"/>
      <w:sz w:val="24"/>
      <w:szCs w:val="24"/>
      <w:lang w:eastAsia="pt-PT"/>
    </w:rPr>
  </w:style>
  <w:style w:type="table" w:customStyle="1" w:styleId="TableGrid0">
    <w:name w:val="TableGrid"/>
    <w:rsid w:val="00DB6A0E"/>
    <w:pPr>
      <w:spacing w:after="0" w:line="240" w:lineRule="auto"/>
    </w:pPr>
    <w:rPr>
      <w:rFonts w:eastAsiaTheme="minorEastAsia"/>
      <w:lang w:eastAsia="pt-PT"/>
    </w:rPr>
    <w:tblPr>
      <w:tblCellMar>
        <w:top w:w="0" w:type="dxa"/>
        <w:left w:w="0" w:type="dxa"/>
        <w:bottom w:w="0" w:type="dxa"/>
        <w:right w:w="0" w:type="dxa"/>
      </w:tblCellMar>
    </w:tblPr>
  </w:style>
  <w:style w:type="paragraph" w:styleId="CommentText">
    <w:name w:val="annotation text"/>
    <w:basedOn w:val="Normal"/>
    <w:link w:val="CommentTextChar"/>
    <w:uiPriority w:val="99"/>
    <w:unhideWhenUsed/>
    <w:rsid w:val="00DB6A0E"/>
    <w:pPr>
      <w:spacing w:after="160"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rsid w:val="00DB6A0E"/>
    <w:rPr>
      <w:sz w:val="20"/>
      <w:szCs w:val="20"/>
    </w:rPr>
  </w:style>
  <w:style w:type="paragraph" w:styleId="FootnoteText">
    <w:name w:val="footnote text"/>
    <w:basedOn w:val="Normal"/>
    <w:link w:val="FootnoteTextChar"/>
    <w:uiPriority w:val="99"/>
    <w:semiHidden/>
    <w:unhideWhenUsed/>
    <w:rsid w:val="00DB6A0E"/>
    <w:pPr>
      <w:spacing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DB6A0E"/>
    <w:rPr>
      <w:sz w:val="20"/>
      <w:szCs w:val="20"/>
    </w:rPr>
  </w:style>
  <w:style w:type="character" w:styleId="FootnoteReference">
    <w:name w:val="footnote reference"/>
    <w:basedOn w:val="DefaultParagraphFont"/>
    <w:uiPriority w:val="99"/>
    <w:semiHidden/>
    <w:unhideWhenUsed/>
    <w:rsid w:val="00DB6A0E"/>
    <w:rPr>
      <w:vertAlign w:val="superscript"/>
    </w:rPr>
  </w:style>
  <w:style w:type="character" w:styleId="CommentReference">
    <w:name w:val="annotation reference"/>
    <w:basedOn w:val="DefaultParagraphFont"/>
    <w:uiPriority w:val="99"/>
    <w:semiHidden/>
    <w:unhideWhenUsed/>
    <w:rsid w:val="00BE4E9B"/>
    <w:rPr>
      <w:sz w:val="16"/>
      <w:szCs w:val="16"/>
    </w:rPr>
  </w:style>
  <w:style w:type="paragraph" w:styleId="CommentSubject">
    <w:name w:val="annotation subject"/>
    <w:basedOn w:val="CommentText"/>
    <w:next w:val="CommentText"/>
    <w:link w:val="CommentSubjectChar"/>
    <w:uiPriority w:val="99"/>
    <w:semiHidden/>
    <w:unhideWhenUsed/>
    <w:rsid w:val="00BE4E9B"/>
    <w:pPr>
      <w:spacing w:after="0"/>
      <w:jc w:val="both"/>
    </w:pPr>
    <w:rPr>
      <w:rFonts w:ascii="Calibri" w:hAnsi="Calibri"/>
      <w:b/>
      <w:bCs/>
    </w:rPr>
  </w:style>
  <w:style w:type="character" w:customStyle="1" w:styleId="CommentSubjectChar">
    <w:name w:val="Comment Subject Char"/>
    <w:basedOn w:val="CommentTextChar"/>
    <w:link w:val="CommentSubject"/>
    <w:uiPriority w:val="99"/>
    <w:semiHidden/>
    <w:rsid w:val="00BE4E9B"/>
    <w:rPr>
      <w:rFonts w:ascii="Calibri" w:hAnsi="Calibri"/>
      <w:b/>
      <w:bCs/>
      <w:sz w:val="20"/>
      <w:szCs w:val="20"/>
    </w:rPr>
  </w:style>
  <w:style w:type="character" w:styleId="FollowedHyperlink">
    <w:name w:val="FollowedHyperlink"/>
    <w:basedOn w:val="DefaultParagraphFont"/>
    <w:uiPriority w:val="99"/>
    <w:semiHidden/>
    <w:unhideWhenUsed/>
    <w:rsid w:val="00EF12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UTIL\TEMPLATE\Office2013\SIBAP\Aviso%20Com%20anexo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B2"/>
    <w:rsid w:val="00143C7E"/>
    <w:rsid w:val="00322893"/>
    <w:rsid w:val="00352136"/>
    <w:rsid w:val="003B0938"/>
    <w:rsid w:val="003F31F7"/>
    <w:rsid w:val="004148B2"/>
    <w:rsid w:val="00421BDE"/>
    <w:rsid w:val="004D0E47"/>
    <w:rsid w:val="004D2F8A"/>
    <w:rsid w:val="00592626"/>
    <w:rsid w:val="005E37A5"/>
    <w:rsid w:val="00606F94"/>
    <w:rsid w:val="007C1771"/>
    <w:rsid w:val="008D0533"/>
    <w:rsid w:val="009409FF"/>
    <w:rsid w:val="00960464"/>
    <w:rsid w:val="009A5FF9"/>
    <w:rsid w:val="00AD7479"/>
    <w:rsid w:val="00AF4C9D"/>
    <w:rsid w:val="00B67FAB"/>
    <w:rsid w:val="00B848ED"/>
    <w:rsid w:val="00B95BE5"/>
    <w:rsid w:val="00BA1186"/>
    <w:rsid w:val="00BE0418"/>
    <w:rsid w:val="00C65CD5"/>
    <w:rsid w:val="00C76D70"/>
    <w:rsid w:val="00CD7004"/>
    <w:rsid w:val="00CF2B97"/>
    <w:rsid w:val="00D016E2"/>
    <w:rsid w:val="00D45A42"/>
    <w:rsid w:val="00D77DEB"/>
    <w:rsid w:val="00EF7E8E"/>
    <w:rsid w:val="00F75BC2"/>
    <w:rsid w:val="00F8108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DEB"/>
    <w:rPr>
      <w:color w:val="808080"/>
    </w:rPr>
  </w:style>
  <w:style w:type="paragraph" w:customStyle="1" w:styleId="9FE94F3E11AB4D298401F011AA2ED439">
    <w:name w:val="9FE94F3E11AB4D298401F011AA2ED439"/>
  </w:style>
  <w:style w:type="paragraph" w:customStyle="1" w:styleId="C668AFD0FACE40059E351A38EA4DB28C">
    <w:name w:val="C668AFD0FACE40059E351A38EA4DB28C"/>
    <w:rsid w:val="00D77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EBEEA-7309-4B3D-9805-BF7D235A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Aviso Com anexos</Template>
  <TotalTime>1</TotalTime>
  <Pages>3</Pages>
  <Words>1323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Banco de Portugal</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DAS | ASB | URI</dc:creator>
  <cp:lastModifiedBy>Tiago Moreira Silva</cp:lastModifiedBy>
  <cp:revision>3</cp:revision>
  <dcterms:created xsi:type="dcterms:W3CDTF">2021-04-14T17:49:00Z</dcterms:created>
  <dcterms:modified xsi:type="dcterms:W3CDTF">2021-04-14T17:50:00Z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d4c66a-7c8a-4c88-a41a-dc132491a08a_Enabled">
    <vt:lpwstr>true</vt:lpwstr>
  </property>
  <property fmtid="{D5CDD505-2E9C-101B-9397-08002B2CF9AE}" pid="3" name="MSIP_Label_f9d4c66a-7c8a-4c88-a41a-dc132491a08a_SetDate">
    <vt:lpwstr>2020-10-21T13:05:50Z</vt:lpwstr>
  </property>
  <property fmtid="{D5CDD505-2E9C-101B-9397-08002B2CF9AE}" pid="4" name="MSIP_Label_f9d4c66a-7c8a-4c88-a41a-dc132491a08a_Method">
    <vt:lpwstr>Privileged</vt:lpwstr>
  </property>
  <property fmtid="{D5CDD505-2E9C-101B-9397-08002B2CF9AE}" pid="5" name="MSIP_Label_f9d4c66a-7c8a-4c88-a41a-dc132491a08a_Name">
    <vt:lpwstr>Público - Sem marca de água</vt:lpwstr>
  </property>
  <property fmtid="{D5CDD505-2E9C-101B-9397-08002B2CF9AE}" pid="6" name="MSIP_Label_f9d4c66a-7c8a-4c88-a41a-dc132491a08a_SiteId">
    <vt:lpwstr>f92c299d-3d5a-4621-abd4-755e52e5161d</vt:lpwstr>
  </property>
  <property fmtid="{D5CDD505-2E9C-101B-9397-08002B2CF9AE}" pid="7" name="MSIP_Label_f9d4c66a-7c8a-4c88-a41a-dc132491a08a_ActionId">
    <vt:lpwstr>228afefc-3806-49f1-9e2b-0000a6953820</vt:lpwstr>
  </property>
  <property fmtid="{D5CDD505-2E9C-101B-9397-08002B2CF9AE}" pid="8" name="MSIP_Label_f9d4c66a-7c8a-4c88-a41a-dc132491a08a_ContentBits">
    <vt:lpwstr>0</vt:lpwstr>
  </property>
</Properties>
</file>